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C1665F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C1665F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0055958A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7A38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3926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bookmarkEnd w:id="1"/>
    <w:p w14:paraId="55A6D5E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0F9C9BB7" w14:textId="24913A34" w:rsidR="001B429C" w:rsidRPr="00C1665F" w:rsidRDefault="00520864" w:rsidP="001B429C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3" w:name="_Hlk108770976"/>
      <w:bookmarkStart w:id="4" w:name="_Hlk71533114"/>
      <w:bookmarkStart w:id="5" w:name="_Hlk71719236"/>
      <w:bookmarkStart w:id="6" w:name="_Hlk71717377"/>
      <w:bookmarkStart w:id="7" w:name="_Hlk67244040"/>
      <w:r w:rsidRPr="0052086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Zorganizowanie i przeprowadzenie </w:t>
      </w:r>
      <w:bookmarkEnd w:id="3"/>
      <w:r w:rsidR="001B429C" w:rsidRPr="001B42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7 dwudniowych spotkań sieciujących podmioty reintegracyjne z województwa opolskiego.</w:t>
      </w:r>
    </w:p>
    <w:bookmarkEnd w:id="4"/>
    <w:p w14:paraId="5DAED59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744C2BF" w14:textId="2DA814A7" w:rsidR="001D5145" w:rsidRPr="00A6301B" w:rsidRDefault="003926AB" w:rsidP="001D5145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8" w:name="_Hlk71723649"/>
      <w:bookmarkStart w:id="9" w:name="_Hlk108769524"/>
      <w:bookmarkEnd w:id="5"/>
      <w:r w:rsidRPr="00A6301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Przedmiot zamówienia realizowany będzie w ramach projektu </w:t>
      </w:r>
      <w:bookmarkEnd w:id="8"/>
      <w:r w:rsidR="00520864" w:rsidRPr="00A6301B">
        <w:rPr>
          <w:rFonts w:ascii="Arial" w:eastAsia="Times New Roman" w:hAnsi="Arial" w:cs="Arial"/>
          <w:i/>
          <w:sz w:val="24"/>
          <w:szCs w:val="24"/>
          <w:lang w:eastAsia="pl-PL"/>
        </w:rPr>
        <w:t>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6"/>
    <w:bookmarkEnd w:id="9"/>
    <w:p w14:paraId="43EFD86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7"/>
    <w:p w14:paraId="634DB80A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A428E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Ogłoszenie o zamówieniu zostało: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3F82325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6908F3" w14:textId="786EBE22" w:rsidR="001D5145" w:rsidRPr="00C1665F" w:rsidRDefault="0073149C" w:rsidP="001D5145">
      <w:pPr>
        <w:numPr>
          <w:ilvl w:val="0"/>
          <w:numId w:val="1"/>
        </w:numPr>
        <w:spacing w:after="0" w:line="276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opublikowane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="006742FD" w:rsidRPr="0071164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https://ezamowienia.gov.pl/pl/</w:t>
        </w:r>
      </w:hyperlink>
      <w:r w:rsidR="006742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2078C4">
        <w:rPr>
          <w:rFonts w:ascii="Arial" w:eastAsia="Times New Roman" w:hAnsi="Arial" w:cs="Arial"/>
          <w:sz w:val="24"/>
          <w:szCs w:val="24"/>
          <w:lang w:eastAsia="pl-PL"/>
        </w:rPr>
        <w:t xml:space="preserve"> 26</w:t>
      </w:r>
      <w:r w:rsidR="00A300D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078C4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300D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947D8" w:rsidRPr="00C1665F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r. nr ogłoszenia</w:t>
      </w:r>
      <w:r w:rsidR="00A92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251D" w:rsidRPr="00A9251D">
        <w:rPr>
          <w:rFonts w:ascii="Arial" w:eastAsia="Times New Roman" w:hAnsi="Arial" w:cs="Arial"/>
          <w:sz w:val="24"/>
          <w:szCs w:val="24"/>
          <w:lang w:eastAsia="pl-PL"/>
        </w:rPr>
        <w:t>2022/BZP 00411532/01</w:t>
      </w:r>
      <w:r w:rsidR="00352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892932" w14:textId="1ECEC3F0" w:rsidR="001D5145" w:rsidRPr="00C1665F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Regionalnego Ośrodka Polityki Społecznej </w:t>
      </w:r>
      <w:bookmarkStart w:id="10" w:name="_Hlk71094315"/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"http://bip.rops-opole.pl/?cat=24" </w:instrText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FF3D37" w:rsidRPr="00C1665F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http://bip.rops-opole.pl/?cat=24</w:t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0"/>
      <w:r w:rsidRPr="00C1665F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A300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78C4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A300D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078C4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300D6">
        <w:rPr>
          <w:rFonts w:ascii="Arial" w:eastAsia="Times New Roman" w:hAnsi="Arial" w:cs="Arial"/>
          <w:sz w:val="24"/>
          <w:szCs w:val="24"/>
          <w:lang w:eastAsia="pl-PL"/>
        </w:rPr>
        <w:t xml:space="preserve">.2022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39FE319D" w14:textId="30C48B31" w:rsidR="001D5145" w:rsidRPr="00C1665F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udostępniona jest na stronie internetowej </w:t>
      </w:r>
      <w:hyperlink r:id="rId8" w:history="1">
        <w:r w:rsidR="00FF3D37" w:rsidRPr="00C1665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http://bip.rops-opole.pl/?cat=24</w:t>
        </w:r>
      </w:hyperlink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od dnia</w:t>
      </w:r>
      <w:r w:rsidR="00A300D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078C4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="00A300D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2078C4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A300D6"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67C234B1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C5048" w14:textId="3E3E7735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IDENTYFIKATOR POSTĘPOWANIA NA MINI PORTALU:</w:t>
      </w:r>
    </w:p>
    <w:p w14:paraId="7D6FF455" w14:textId="77777777" w:rsidR="004F4049" w:rsidRPr="00C1665F" w:rsidRDefault="004F4049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33BA526" w14:textId="4E28FA78" w:rsidR="00255633" w:rsidRDefault="00DD1734" w:rsidP="0025563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D1734">
        <w:rPr>
          <w:rFonts w:ascii="Arial" w:hAnsi="Arial" w:cs="Arial"/>
          <w:b/>
          <w:bCs/>
          <w:sz w:val="28"/>
          <w:szCs w:val="28"/>
          <w:highlight w:val="yellow"/>
        </w:rPr>
        <w:t>0d9d9b8f-bfbb-47b9-adc5-1fb22a143dc6</w:t>
      </w:r>
    </w:p>
    <w:p w14:paraId="7D7D7139" w14:textId="298C6EA8" w:rsidR="001D5145" w:rsidRPr="00C1665F" w:rsidRDefault="001D5145" w:rsidP="002556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C1665F" w:rsidRDefault="001D5145">
      <w:pPr>
        <w:numPr>
          <w:ilvl w:val="0"/>
          <w:numId w:val="28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„ROPS”,</w:t>
      </w:r>
    </w:p>
    <w:p w14:paraId="24F1F90E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4973EF68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fax. (77) 44 15 259</w:t>
      </w:r>
    </w:p>
    <w:p w14:paraId="7FB453ED" w14:textId="77777777" w:rsidR="001D5145" w:rsidRPr="00C1665F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C1665F" w:rsidRDefault="00000000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00B6CB89" w14:textId="77777777" w:rsidR="001D5145" w:rsidRPr="00C1665F" w:rsidRDefault="001D5145">
      <w:pPr>
        <w:numPr>
          <w:ilvl w:val="0"/>
          <w:numId w:val="28"/>
        </w:numPr>
        <w:spacing w:after="0" w:line="276" w:lineRule="auto"/>
        <w:ind w:right="-2"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  <w:bookmarkStart w:id="11" w:name="_Hlk83372787"/>
      <w:r w:rsidR="00FF3D37" w:rsidRPr="00C1665F">
        <w:fldChar w:fldCharType="begin"/>
      </w:r>
      <w:r w:rsidR="00FF3D37" w:rsidRPr="00C1665F">
        <w:instrText xml:space="preserve"> HYPERLINK "http://bip.rops-opole.pl/?cat=24" </w:instrText>
      </w:r>
      <w:r w:rsidR="00FF3D37" w:rsidRPr="00C1665F">
        <w:fldChar w:fldCharType="separate"/>
      </w:r>
      <w:r w:rsidRPr="00C1665F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t>http://bip.rops-opole.pl/?cat=24</w:t>
      </w:r>
      <w:r w:rsidR="00FF3D37" w:rsidRPr="00C1665F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fldChar w:fldCharType="end"/>
      </w:r>
      <w:bookmarkEnd w:id="11"/>
    </w:p>
    <w:p w14:paraId="7FAAFF69" w14:textId="77777777" w:rsidR="001D5145" w:rsidRPr="00C1665F" w:rsidRDefault="001D5145" w:rsidP="001D5145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2D353272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12" w:name="_Hlk71719319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13" w:name="_Hlk486333658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Dz.U. </w:t>
      </w:r>
      <w:r w:rsidR="006742FD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B4C03" w:rsidRPr="00C166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078C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42FD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13"/>
      <w:r w:rsidR="009B4C03" w:rsidRPr="00C1665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078C4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12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C1665F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23F5BDC9" w:rsidR="001D5145" w:rsidRPr="00C1665F" w:rsidRDefault="00D247AB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FD87094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C1665F" w:rsidRDefault="001D5145" w:rsidP="001D5145">
      <w:pPr>
        <w:numPr>
          <w:ilvl w:val="0"/>
          <w:numId w:val="4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4" w:name="_Hlk71723825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ochronie danych osobowych) (Dz. Urz. UE L 119 z 04 maja 2016 r., str. 1 – dalej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„RODO”) Zamawiający informuje, iż administratorem danych osobowych jest: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 w:rsidRPr="00C1665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C1665F" w:rsidRDefault="001D5145">
      <w:pPr>
        <w:numPr>
          <w:ilvl w:val="0"/>
          <w:numId w:val="12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C1665F" w:rsidRDefault="001D5145">
      <w:pPr>
        <w:numPr>
          <w:ilvl w:val="0"/>
          <w:numId w:val="12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osobowych, a to z uwagi na fakt, że podstawą prawną przetwarzania danych osobowych jest art. 6 ust. 1 lit. c RODO. </w:t>
      </w:r>
    </w:p>
    <w:p w14:paraId="7E7E6FA6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C1665F" w:rsidRDefault="001D5145">
      <w:pPr>
        <w:numPr>
          <w:ilvl w:val="0"/>
          <w:numId w:val="13"/>
        </w:numPr>
        <w:suppressAutoHyphens/>
        <w:spacing w:after="0" w:line="276" w:lineRule="auto"/>
        <w:ind w:hanging="86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C1665F" w:rsidRDefault="001D5145">
      <w:pPr>
        <w:numPr>
          <w:ilvl w:val="0"/>
          <w:numId w:val="13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4"/>
    </w:p>
    <w:p w14:paraId="0C020661" w14:textId="77777777" w:rsidR="001D5145" w:rsidRPr="00C1665F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C1665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C1665F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1DE8483C" w:rsidR="001D5145" w:rsidRDefault="001D5145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1B429C" w:rsidRPr="001B429C">
        <w:rPr>
          <w:rFonts w:ascii="Arial" w:eastAsia="Times New Roman" w:hAnsi="Arial" w:cs="Arial"/>
          <w:b/>
          <w:bCs/>
          <w:sz w:val="24"/>
          <w:szCs w:val="24"/>
          <w:lang w:bidi="en-US"/>
        </w:rPr>
        <w:t>Zorganizowanie i przeprowadzenie 7 dwudniowych spotkań sieciujących podmioty reintegracyjne z województwa opolskiego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295CC15B" w14:textId="5DEFD6A2" w:rsidR="00A1462F" w:rsidRPr="001B429C" w:rsidRDefault="00A1462F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B429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Przedmiot zamówienia został podzielony na </w:t>
      </w:r>
      <w:r w:rsidR="001B429C" w:rsidRPr="001B429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7 </w:t>
      </w:r>
      <w:r w:rsidRPr="001B429C">
        <w:rPr>
          <w:rFonts w:ascii="Arial" w:eastAsia="Times New Roman" w:hAnsi="Arial" w:cs="Arial"/>
          <w:bCs/>
          <w:sz w:val="24"/>
          <w:szCs w:val="24"/>
          <w:lang w:bidi="en-US"/>
        </w:rPr>
        <w:t>części</w:t>
      </w:r>
      <w:r w:rsidR="001B429C" w:rsidRPr="001B429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B429C">
        <w:rPr>
          <w:rFonts w:ascii="Arial" w:eastAsia="Times New Roman" w:hAnsi="Arial" w:cs="Arial"/>
          <w:bCs/>
          <w:sz w:val="24"/>
          <w:szCs w:val="24"/>
          <w:lang w:bidi="en-US"/>
        </w:rPr>
        <w:t>tj.:</w:t>
      </w:r>
    </w:p>
    <w:p w14:paraId="29F405B9" w14:textId="118C622D" w:rsidR="001B429C" w:rsidRPr="001B429C" w:rsidRDefault="001B429C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B429C">
        <w:rPr>
          <w:rFonts w:ascii="Arial" w:hAnsi="Arial" w:cs="Arial"/>
          <w:sz w:val="24"/>
          <w:szCs w:val="24"/>
        </w:rPr>
        <w:t>Zorganizowanie i przeprowadzenie dwudniowego spotkania na terenie Powiatu Kluczborskiego sieciującego podmioty reintegracyjne z województwa opolskiego dla max. 15 osób</w:t>
      </w:r>
    </w:p>
    <w:p w14:paraId="54CEE681" w14:textId="3EBF1395" w:rsidR="00A1462F" w:rsidRPr="001B429C" w:rsidRDefault="001B429C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B429C">
        <w:rPr>
          <w:rFonts w:ascii="Arial" w:hAnsi="Arial" w:cs="Arial"/>
          <w:sz w:val="24"/>
          <w:szCs w:val="24"/>
        </w:rPr>
        <w:t>Zorganizowanie i przeprowadzenie dwudniowego spotkania na terenie Powiatu Oleskiego sieciującego podmioty reintegracyjne z województwa opolskiego dla max. 15 osób</w:t>
      </w:r>
      <w:r w:rsidR="00A1462F" w:rsidRPr="001B429C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206DB776" w14:textId="50851A14" w:rsidR="00A1462F" w:rsidRPr="001B429C" w:rsidRDefault="001B429C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B429C">
        <w:rPr>
          <w:rFonts w:ascii="Arial" w:hAnsi="Arial" w:cs="Arial"/>
          <w:sz w:val="24"/>
          <w:szCs w:val="24"/>
        </w:rPr>
        <w:t>Zorganizowanie i przeprowadzenie dwudniowego spotkania na terenie Powiatu Strzeleckiego sieciującego podmioty reintegracyjne z województwa opolskiego dla max. 15 osób</w:t>
      </w:r>
      <w:r w:rsidR="00A1462F" w:rsidRPr="001B429C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2C23E01E" w14:textId="7923DEDC" w:rsidR="00A1462F" w:rsidRPr="001B429C" w:rsidRDefault="001B429C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B429C">
        <w:rPr>
          <w:rFonts w:ascii="Arial" w:hAnsi="Arial" w:cs="Arial"/>
          <w:sz w:val="24"/>
          <w:szCs w:val="24"/>
        </w:rPr>
        <w:t xml:space="preserve">Zorganizowanie i przeprowadzenie dwudniowego spotkania na terenie Powiatu Kędzierzyńsko-Kozielskiego sieciującego podmioty reintegracyjne </w:t>
      </w:r>
      <w:r w:rsidRPr="001B429C">
        <w:rPr>
          <w:rFonts w:ascii="Arial" w:hAnsi="Arial" w:cs="Arial"/>
          <w:sz w:val="24"/>
          <w:szCs w:val="24"/>
        </w:rPr>
        <w:br/>
        <w:t>z województwa opolskiego dla max. 15 osób</w:t>
      </w:r>
      <w:r w:rsidR="00A1462F" w:rsidRPr="001B429C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7759A5DA" w14:textId="1AED396C" w:rsidR="00A1462F" w:rsidRPr="001B429C" w:rsidRDefault="001B429C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B429C">
        <w:rPr>
          <w:rFonts w:ascii="Arial" w:hAnsi="Arial" w:cs="Arial"/>
          <w:sz w:val="24"/>
          <w:szCs w:val="24"/>
        </w:rPr>
        <w:t>Zorganizowanie i przeprowadzenie dwudniowego spotkania na terenie Powiatu Opolskiego sieciującego podmioty reintegracyjne z województwa opolskiego dla max. 15 osób</w:t>
      </w:r>
      <w:r w:rsidR="00A1462F" w:rsidRPr="001B429C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453C9CEC" w14:textId="09EEB111" w:rsidR="00A1462F" w:rsidRPr="001B429C" w:rsidRDefault="001B429C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B429C">
        <w:rPr>
          <w:rFonts w:ascii="Arial" w:hAnsi="Arial" w:cs="Arial"/>
          <w:sz w:val="24"/>
          <w:szCs w:val="24"/>
        </w:rPr>
        <w:t>Zorganizowanie i przeprowadzenie dwudniowego spotkania na terenie Powiatu Nyskiego sieciującego podmioty reintegracyjne z województwa opolskiego dla max. 15 osób</w:t>
      </w:r>
      <w:r w:rsidR="00A1462F" w:rsidRPr="001B429C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415CE5F9" w14:textId="38D090B6" w:rsidR="00A1462F" w:rsidRPr="001B429C" w:rsidRDefault="001B429C" w:rsidP="00057CDB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B429C">
        <w:rPr>
          <w:rFonts w:ascii="Arial" w:hAnsi="Arial" w:cs="Arial"/>
          <w:sz w:val="24"/>
          <w:szCs w:val="24"/>
        </w:rPr>
        <w:lastRenderedPageBreak/>
        <w:t>Zorganizowanie i przeprowadzenie dwudniowego spotkania na terenie Powiatu Brzeskiego sieciującego podmioty reintegracyjne z województwa opolskiego dla max. 15 osób</w:t>
      </w:r>
      <w:r w:rsidR="00A1462F" w:rsidRPr="001B429C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3D469CCB" w14:textId="732523F0" w:rsidR="00D546C7" w:rsidRPr="00C1665F" w:rsidRDefault="00446921" w:rsidP="00057CDB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Szczegółowy opis przedmiotu zamówienia zawarty został w załącznik</w:t>
      </w:r>
      <w:r w:rsidR="00C375F2">
        <w:rPr>
          <w:rFonts w:ascii="Arial" w:eastAsia="Times New Roman" w:hAnsi="Arial" w:cs="Arial"/>
          <w:sz w:val="24"/>
          <w:szCs w:val="24"/>
          <w:lang w:bidi="en-US"/>
        </w:rPr>
        <w:t xml:space="preserve">u nr 1 do </w:t>
      </w:r>
      <w:r w:rsidR="009F39F4">
        <w:rPr>
          <w:rFonts w:ascii="Arial" w:eastAsia="Times New Roman" w:hAnsi="Arial" w:cs="Arial"/>
          <w:sz w:val="24"/>
          <w:szCs w:val="24"/>
          <w:lang w:bidi="en-US"/>
        </w:rPr>
        <w:t xml:space="preserve">Projektowanych postanowień umowy </w:t>
      </w:r>
      <w:r w:rsidR="00FA3D98">
        <w:rPr>
          <w:rFonts w:ascii="Arial" w:eastAsia="Times New Roman" w:hAnsi="Arial" w:cs="Arial"/>
          <w:sz w:val="24"/>
          <w:szCs w:val="24"/>
          <w:lang w:bidi="en-US"/>
        </w:rPr>
        <w:t xml:space="preserve">(zał. nr </w:t>
      </w:r>
      <w:r w:rsidR="00ED7577">
        <w:rPr>
          <w:rFonts w:ascii="Arial" w:eastAsia="Times New Roman" w:hAnsi="Arial" w:cs="Arial"/>
          <w:sz w:val="24"/>
          <w:szCs w:val="24"/>
          <w:lang w:bidi="en-US"/>
        </w:rPr>
        <w:t>7</w:t>
      </w:r>
      <w:r w:rsidR="00FA3D98">
        <w:rPr>
          <w:rFonts w:ascii="Arial" w:eastAsia="Times New Roman" w:hAnsi="Arial" w:cs="Arial"/>
          <w:sz w:val="24"/>
          <w:szCs w:val="24"/>
          <w:lang w:bidi="en-US"/>
        </w:rPr>
        <w:t xml:space="preserve"> do SWZ).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14:paraId="3A09EB47" w14:textId="2787D654" w:rsidR="00446921" w:rsidRPr="00C1665F" w:rsidRDefault="00446921" w:rsidP="00057CDB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411A46C" w14:textId="41AFD719" w:rsidR="001D5145" w:rsidRPr="00C1665F" w:rsidRDefault="001D5145" w:rsidP="00057CDB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3670341B" w14:textId="77777777" w:rsidR="00C375F2" w:rsidRPr="00057CDB" w:rsidRDefault="00C375F2" w:rsidP="00057C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DB">
        <w:rPr>
          <w:rFonts w:ascii="Arial" w:eastAsia="Times New Roman" w:hAnsi="Arial" w:cs="Arial"/>
          <w:sz w:val="24"/>
          <w:szCs w:val="24"/>
          <w:lang w:eastAsia="pl-PL"/>
        </w:rPr>
        <w:t>80000000-4 - Usługi edukacyjne i szkoleniowe</w:t>
      </w:r>
    </w:p>
    <w:p w14:paraId="098BCC20" w14:textId="759B6257" w:rsidR="00C375F2" w:rsidRPr="00057CDB" w:rsidRDefault="00C375F2" w:rsidP="00057C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DB">
        <w:rPr>
          <w:rFonts w:ascii="Arial" w:eastAsia="Times New Roman" w:hAnsi="Arial" w:cs="Arial"/>
          <w:sz w:val="24"/>
          <w:szCs w:val="24"/>
          <w:lang w:eastAsia="pl-PL"/>
        </w:rPr>
        <w:t>55300000-3 -</w:t>
      </w:r>
      <w:r w:rsidR="00085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7CDB">
        <w:rPr>
          <w:rFonts w:ascii="Arial" w:eastAsia="Times New Roman" w:hAnsi="Arial" w:cs="Arial"/>
          <w:sz w:val="24"/>
          <w:szCs w:val="24"/>
          <w:lang w:eastAsia="pl-PL"/>
        </w:rPr>
        <w:t>Usługi restauracyjne i dotyczące podawania posiłków</w:t>
      </w:r>
    </w:p>
    <w:p w14:paraId="5D91D083" w14:textId="60E96A2E" w:rsidR="00057CDB" w:rsidRPr="00057CDB" w:rsidRDefault="00057CDB" w:rsidP="00057C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DB">
        <w:rPr>
          <w:rFonts w:ascii="Arial" w:eastAsia="Times New Roman" w:hAnsi="Arial" w:cs="Arial"/>
          <w:sz w:val="24"/>
          <w:szCs w:val="24"/>
          <w:lang w:eastAsia="pl-PL"/>
        </w:rPr>
        <w:t xml:space="preserve">55110000-4 </w:t>
      </w:r>
      <w:r w:rsidR="00085AF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57CDB">
        <w:rPr>
          <w:rFonts w:ascii="Arial" w:eastAsia="Times New Roman" w:hAnsi="Arial" w:cs="Arial"/>
          <w:sz w:val="24"/>
          <w:szCs w:val="24"/>
          <w:lang w:eastAsia="pl-PL"/>
        </w:rPr>
        <w:t>Hotelarskie usługi noclegowe</w:t>
      </w:r>
    </w:p>
    <w:p w14:paraId="77CA876E" w14:textId="5B6ECBC2" w:rsidR="001D5145" w:rsidRPr="00057CDB" w:rsidRDefault="00C375F2" w:rsidP="00057C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DB">
        <w:rPr>
          <w:rFonts w:ascii="Arial" w:eastAsia="Times New Roman" w:hAnsi="Arial" w:cs="Arial"/>
          <w:sz w:val="24"/>
          <w:szCs w:val="24"/>
          <w:lang w:eastAsia="pl-PL"/>
        </w:rPr>
        <w:t>70220000-9 - Usługi wynajmu lub leasingu nieruchomości innych niż mieszkalne</w:t>
      </w:r>
    </w:p>
    <w:p w14:paraId="3D57DBE0" w14:textId="4A5F205C" w:rsidR="00FE6B14" w:rsidRPr="00057CDB" w:rsidRDefault="00FE6B14" w:rsidP="00057C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B14">
        <w:rPr>
          <w:rFonts w:ascii="Arial" w:eastAsia="Times New Roman" w:hAnsi="Arial" w:cs="Arial"/>
          <w:sz w:val="24"/>
          <w:szCs w:val="24"/>
          <w:lang w:eastAsia="pl-PL"/>
        </w:rPr>
        <w:t>66512100-3 - Usługi ubezpieczenia od następstw nieszczęśliwych wypadków</w:t>
      </w:r>
    </w:p>
    <w:p w14:paraId="2182DD79" w14:textId="46CE921E" w:rsidR="00057CDB" w:rsidRDefault="00057CDB" w:rsidP="00057C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DB">
        <w:rPr>
          <w:rFonts w:ascii="Arial" w:eastAsia="Times New Roman" w:hAnsi="Arial" w:cs="Arial"/>
          <w:sz w:val="24"/>
          <w:szCs w:val="24"/>
          <w:lang w:eastAsia="pl-PL"/>
        </w:rPr>
        <w:t xml:space="preserve">60140000-1 </w:t>
      </w:r>
      <w:r w:rsidR="00085AF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57CDB">
        <w:rPr>
          <w:rFonts w:ascii="Arial" w:eastAsia="Times New Roman" w:hAnsi="Arial" w:cs="Arial"/>
          <w:sz w:val="24"/>
          <w:szCs w:val="24"/>
          <w:lang w:eastAsia="pl-PL"/>
        </w:rPr>
        <w:t xml:space="preserve"> Nieregularny transport</w:t>
      </w:r>
    </w:p>
    <w:p w14:paraId="10B36821" w14:textId="77777777" w:rsidR="00057CDB" w:rsidRPr="00057CDB" w:rsidRDefault="00057CDB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BA8F8E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5" w:name="_Hlk67239608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5"/>
    <w:p w14:paraId="23221986" w14:textId="77777777" w:rsidR="001D5145" w:rsidRPr="00C1665F" w:rsidRDefault="001D5145" w:rsidP="001D514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6E39E279" w14:textId="65705E73" w:rsidR="001D5145" w:rsidRDefault="001D5145" w:rsidP="002078C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Termin wykonania </w:t>
      </w:r>
      <w:r w:rsidRPr="0009170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zamówienia </w:t>
      </w:r>
      <w:r w:rsidR="00FA3D98" w:rsidRPr="0009170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w każdej </w:t>
      </w:r>
      <w:r w:rsidR="00C02A84" w:rsidRPr="0009170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części:</w:t>
      </w:r>
      <w:r w:rsidR="00C02A8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2078C4" w:rsidRPr="00621FD9">
        <w:rPr>
          <w:rFonts w:ascii="Arial" w:eastAsia="Times New Roman" w:hAnsi="Arial" w:cs="Arial"/>
          <w:bCs/>
          <w:sz w:val="24"/>
          <w:szCs w:val="24"/>
          <w:lang w:eastAsia="x-none"/>
        </w:rPr>
        <w:t>do</w:t>
      </w:r>
      <w:r w:rsidR="001B429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maja 2023r.</w:t>
      </w:r>
      <w:r w:rsidR="002078C4" w:rsidRPr="00621FD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od dnia zawarcia umowy </w:t>
      </w:r>
      <w:r w:rsidR="004F7D64">
        <w:rPr>
          <w:rFonts w:ascii="Arial" w:eastAsia="Times New Roman" w:hAnsi="Arial" w:cs="Arial"/>
          <w:bCs/>
          <w:sz w:val="24"/>
          <w:szCs w:val="24"/>
          <w:lang w:eastAsia="x-none"/>
        </w:rPr>
        <w:br/>
      </w:r>
      <w:r w:rsidR="002078C4" w:rsidRPr="00621FD9">
        <w:rPr>
          <w:rFonts w:ascii="Arial" w:eastAsia="Times New Roman" w:hAnsi="Arial" w:cs="Arial"/>
          <w:bCs/>
          <w:sz w:val="24"/>
          <w:szCs w:val="24"/>
          <w:lang w:eastAsia="x-none"/>
        </w:rPr>
        <w:t>w terminie ustalonym z Wykonawcą na etapie zawarcia umowy.</w:t>
      </w:r>
    </w:p>
    <w:p w14:paraId="4F2B5DE1" w14:textId="77777777" w:rsidR="00FA3D98" w:rsidRPr="00C1665F" w:rsidRDefault="00FA3D98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C1665F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D97780C" w14:textId="77777777" w:rsidR="00E55594" w:rsidRPr="00E55594" w:rsidRDefault="001D5145" w:rsidP="00E5559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55594" w:rsidRPr="00E55594">
        <w:rPr>
          <w:rFonts w:ascii="Arial" w:eastAsia="Times New Roman" w:hAnsi="Arial" w:cs="Arial"/>
          <w:sz w:val="24"/>
          <w:szCs w:val="24"/>
          <w:lang w:eastAsia="pl-PL"/>
        </w:rPr>
        <w:t>O udzielenie zamówienia mogą ubiegać się Wykonawcy, którzy nie podlegają wykluczeniu:</w:t>
      </w:r>
    </w:p>
    <w:p w14:paraId="46E5416C" w14:textId="77777777" w:rsidR="00E55594" w:rsidRPr="00E55594" w:rsidRDefault="00E55594">
      <w:pPr>
        <w:pStyle w:val="Akapitzlist"/>
        <w:numPr>
          <w:ilvl w:val="0"/>
          <w:numId w:val="33"/>
        </w:num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94">
        <w:rPr>
          <w:rFonts w:ascii="Arial" w:eastAsia="Times New Roman" w:hAnsi="Arial" w:cs="Arial"/>
          <w:sz w:val="24"/>
          <w:szCs w:val="24"/>
          <w:lang w:eastAsia="pl-PL"/>
        </w:rPr>
        <w:t>na podstawie art. 108 ust. 1 ustawy PZP,</w:t>
      </w:r>
    </w:p>
    <w:p w14:paraId="640B96A3" w14:textId="77777777" w:rsidR="00E55594" w:rsidRPr="00E55594" w:rsidRDefault="00E55594">
      <w:pPr>
        <w:pStyle w:val="Akapitzlist"/>
        <w:numPr>
          <w:ilvl w:val="0"/>
          <w:numId w:val="33"/>
        </w:num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94">
        <w:rPr>
          <w:rFonts w:ascii="Arial" w:eastAsia="Times New Roman" w:hAnsi="Arial" w:cs="Arial"/>
          <w:sz w:val="24"/>
          <w:szCs w:val="24"/>
          <w:lang w:eastAsia="pl-PL"/>
        </w:rPr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p w14:paraId="2B9ED338" w14:textId="77777777" w:rsidR="00E55594" w:rsidRPr="00E55594" w:rsidRDefault="00E55594">
      <w:pPr>
        <w:pStyle w:val="Akapitzlist"/>
        <w:numPr>
          <w:ilvl w:val="0"/>
          <w:numId w:val="33"/>
        </w:num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94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61F2DDAD" w14:textId="0719C352" w:rsidR="001D5145" w:rsidRPr="00C1665F" w:rsidRDefault="001D5145" w:rsidP="00E5559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F3381" w14:textId="77777777" w:rsidR="001D5145" w:rsidRPr="00C1665F" w:rsidRDefault="001D5145" w:rsidP="0053735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C1665F" w:rsidRDefault="001D5145" w:rsidP="0053735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C1665F" w:rsidRDefault="001D5145" w:rsidP="0053735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C1665F" w:rsidRDefault="001D5145" w:rsidP="0053735B">
      <w:pPr>
        <w:numPr>
          <w:ilvl w:val="2"/>
          <w:numId w:val="5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77777777" w:rsidR="001D5145" w:rsidRPr="00C1665F" w:rsidRDefault="001D5145" w:rsidP="0053735B">
      <w:pPr>
        <w:numPr>
          <w:ilvl w:val="2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</w:p>
    <w:p w14:paraId="13E8A817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49F6D5BA" w14:textId="77777777" w:rsidR="00AB21AC" w:rsidRDefault="001D5145" w:rsidP="00414AB8">
      <w:pPr>
        <w:pStyle w:val="Akapitzlist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78C4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="00715912" w:rsidRPr="002078C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1A6AD5" w:rsidRPr="002078C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74EFF092" w14:textId="77777777" w:rsidR="005A43FA" w:rsidRDefault="005A43FA" w:rsidP="00AB21A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675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85E02F3" w14:textId="23AA09C8" w:rsidR="005A43FA" w:rsidRPr="001815E7" w:rsidRDefault="005A43FA" w:rsidP="005A43FA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  <w:r w:rsidRPr="001815E7">
        <w:rPr>
          <w:rFonts w:ascii="Arial" w:hAnsi="Arial" w:cs="Arial"/>
          <w:bCs/>
          <w:sz w:val="24"/>
          <w:szCs w:val="24"/>
          <w:lang w:eastAsia="ar-SA"/>
        </w:rPr>
        <w:lastRenderedPageBreak/>
        <w:t>o udzielenie zamówienia, mogą ubiegać się Wykonawcy,</w:t>
      </w:r>
      <w:r w:rsidRPr="001815E7">
        <w:rPr>
          <w:rFonts w:ascii="Arial" w:hAnsi="Arial" w:cs="Arial"/>
          <w:b/>
          <w:sz w:val="24"/>
          <w:szCs w:val="24"/>
          <w:lang w:eastAsia="ar-SA"/>
        </w:rPr>
        <w:t xml:space="preserve"> którzy będą dysponować potencjałem technicznym tj.: </w:t>
      </w:r>
      <w:bookmarkStart w:id="16" w:name="_Hlk74489739"/>
      <w:r w:rsidRPr="001815E7">
        <w:rPr>
          <w:rFonts w:ascii="Arial" w:hAnsi="Arial" w:cs="Arial"/>
          <w:b/>
          <w:sz w:val="24"/>
          <w:szCs w:val="24"/>
          <w:lang w:eastAsia="ar-SA"/>
        </w:rPr>
        <w:t>hotelem/obiektem/ośrodkiem szkoleniowym - odpowiadającym standardowi hotelu min. ***</w:t>
      </w:r>
      <w:bookmarkEnd w:id="16"/>
      <w:r w:rsidRPr="001815E7">
        <w:rPr>
          <w:rFonts w:ascii="Arial" w:hAnsi="Arial" w:cs="Arial"/>
          <w:b/>
          <w:sz w:val="24"/>
          <w:szCs w:val="24"/>
          <w:lang w:eastAsia="ar-SA"/>
        </w:rPr>
        <w:t xml:space="preserve">, znajdującym się na terenie województwa opolskiego </w:t>
      </w:r>
      <w:r w:rsidR="001D1CA7" w:rsidRPr="001815E7">
        <w:rPr>
          <w:rFonts w:ascii="Arial" w:hAnsi="Arial" w:cs="Arial"/>
          <w:b/>
          <w:sz w:val="24"/>
          <w:szCs w:val="24"/>
          <w:lang w:eastAsia="ar-SA"/>
        </w:rPr>
        <w:t xml:space="preserve">odpowiednio do części tj.: powiatu </w:t>
      </w:r>
      <w:r w:rsidRPr="001815E7">
        <w:rPr>
          <w:rFonts w:ascii="Arial" w:hAnsi="Arial" w:cs="Arial"/>
          <w:b/>
          <w:sz w:val="24"/>
          <w:szCs w:val="24"/>
          <w:lang w:eastAsia="ar-SA"/>
        </w:rPr>
        <w:t>w szczególności z zapewnieniem noclegów, wyżywienia wraz salą do przeprowadzenia zajęć edukacyjnych i z zapleczem gastronomicznym;</w:t>
      </w:r>
    </w:p>
    <w:p w14:paraId="68A66126" w14:textId="4766FE48" w:rsidR="002078C4" w:rsidRPr="001F47C4" w:rsidRDefault="001A6AD5" w:rsidP="001F47C4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Arial" w:hAnsi="Arial" w:cs="Arial"/>
          <w:b/>
          <w:lang w:eastAsia="ar-SA"/>
        </w:rPr>
      </w:pPr>
      <w:r w:rsidRPr="001F47C4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mogą ubiegać się wykonawcy, którzy </w:t>
      </w:r>
      <w:r w:rsidR="0077126B" w:rsidRPr="001F47C4">
        <w:rPr>
          <w:rFonts w:ascii="Arial" w:eastAsia="Times New Roman" w:hAnsi="Arial" w:cs="Arial"/>
          <w:sz w:val="24"/>
          <w:szCs w:val="24"/>
          <w:lang w:eastAsia="ar-SA"/>
        </w:rPr>
        <w:t xml:space="preserve">w każdej części będą </w:t>
      </w:r>
      <w:r w:rsidR="0009170E" w:rsidRPr="001F47C4">
        <w:rPr>
          <w:rFonts w:ascii="Arial" w:eastAsia="Times New Roman" w:hAnsi="Arial" w:cs="Arial"/>
          <w:sz w:val="24"/>
          <w:szCs w:val="24"/>
          <w:lang w:eastAsia="ar-SA"/>
        </w:rPr>
        <w:t xml:space="preserve">dysponować </w:t>
      </w:r>
      <w:r w:rsidR="002078C4" w:rsidRPr="001F47C4">
        <w:rPr>
          <w:rFonts w:ascii="Arial" w:eastAsia="Times New Roman" w:hAnsi="Arial" w:cs="Arial"/>
          <w:sz w:val="24"/>
          <w:szCs w:val="24"/>
          <w:lang w:eastAsia="ar-SA"/>
        </w:rPr>
        <w:t xml:space="preserve">min. 1 </w:t>
      </w:r>
      <w:r w:rsidR="008B5A71" w:rsidRPr="008B5A71">
        <w:rPr>
          <w:rFonts w:ascii="Arial" w:eastAsia="Times New Roman" w:hAnsi="Arial" w:cs="Arial"/>
          <w:sz w:val="24"/>
          <w:szCs w:val="24"/>
          <w:lang w:eastAsia="ar-SA"/>
        </w:rPr>
        <w:t>ekspert</w:t>
      </w:r>
      <w:r w:rsidR="001815E7"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="008B5A71" w:rsidRPr="008B5A71">
        <w:rPr>
          <w:rFonts w:ascii="Arial" w:eastAsia="Times New Roman" w:hAnsi="Arial" w:cs="Arial"/>
          <w:sz w:val="24"/>
          <w:szCs w:val="24"/>
          <w:lang w:eastAsia="ar-SA"/>
        </w:rPr>
        <w:t xml:space="preserve"> z dziedziny ekonomii społecznej </w:t>
      </w:r>
      <w:bookmarkStart w:id="17" w:name="_Hlk117674953"/>
      <w:r w:rsidR="008B5A71" w:rsidRPr="008B5A71">
        <w:rPr>
          <w:rFonts w:ascii="Arial" w:eastAsia="Times New Roman" w:hAnsi="Arial" w:cs="Arial"/>
          <w:sz w:val="24"/>
          <w:szCs w:val="24"/>
          <w:lang w:eastAsia="ar-SA"/>
        </w:rPr>
        <w:t>ze szczególną znajomością problematyki związanej z funkcjonowaniem podmiotów reintegracyjnych</w:t>
      </w:r>
      <w:bookmarkEnd w:id="17"/>
      <w:r w:rsidR="008B5A71" w:rsidRPr="008B5A71">
        <w:rPr>
          <w:rFonts w:ascii="Arial" w:eastAsia="Times New Roman" w:hAnsi="Arial" w:cs="Arial"/>
          <w:sz w:val="24"/>
          <w:szCs w:val="24"/>
          <w:lang w:eastAsia="ar-SA"/>
        </w:rPr>
        <w:t>, który będzie pełnił funkcję moderatora spotkań</w:t>
      </w:r>
      <w:r w:rsidR="002078C4" w:rsidRPr="001F47C4">
        <w:rPr>
          <w:rFonts w:ascii="Arial" w:eastAsia="Times New Roman" w:hAnsi="Arial" w:cs="Arial"/>
          <w:sz w:val="24"/>
          <w:szCs w:val="24"/>
          <w:lang w:eastAsia="ar-SA"/>
        </w:rPr>
        <w:t>, posiadając</w:t>
      </w:r>
      <w:r w:rsidR="001815E7">
        <w:rPr>
          <w:rFonts w:ascii="Arial" w:eastAsia="Times New Roman" w:hAnsi="Arial" w:cs="Arial"/>
          <w:sz w:val="24"/>
          <w:szCs w:val="24"/>
          <w:lang w:eastAsia="ar-SA"/>
        </w:rPr>
        <w:t>ego</w:t>
      </w:r>
      <w:r w:rsidR="002078C4" w:rsidRPr="001F47C4">
        <w:rPr>
          <w:rFonts w:ascii="Arial" w:eastAsia="Times New Roman" w:hAnsi="Arial" w:cs="Arial"/>
          <w:sz w:val="24"/>
          <w:szCs w:val="24"/>
          <w:lang w:eastAsia="ar-SA"/>
        </w:rPr>
        <w:t xml:space="preserve"> doświadczenie w prowadzeniu min. </w:t>
      </w:r>
      <w:r w:rsidR="00D75108" w:rsidRPr="001F47C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078C4" w:rsidRPr="001F47C4">
        <w:rPr>
          <w:rFonts w:ascii="Arial" w:eastAsia="Times New Roman" w:hAnsi="Arial" w:cs="Arial"/>
          <w:sz w:val="24"/>
          <w:szCs w:val="24"/>
          <w:lang w:eastAsia="ar-SA"/>
        </w:rPr>
        <w:t xml:space="preserve"> warsztat</w:t>
      </w:r>
      <w:r w:rsidR="00D75108" w:rsidRPr="001F47C4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2078C4" w:rsidRPr="001F47C4">
        <w:rPr>
          <w:rFonts w:ascii="Arial" w:eastAsia="Times New Roman" w:hAnsi="Arial" w:cs="Arial"/>
          <w:sz w:val="24"/>
          <w:szCs w:val="24"/>
          <w:lang w:eastAsia="ar-SA"/>
        </w:rPr>
        <w:t>/szkole</w:t>
      </w:r>
      <w:r w:rsidR="00D75108" w:rsidRPr="001F47C4">
        <w:rPr>
          <w:rFonts w:ascii="Arial" w:eastAsia="Times New Roman" w:hAnsi="Arial" w:cs="Arial"/>
          <w:sz w:val="24"/>
          <w:szCs w:val="24"/>
          <w:lang w:eastAsia="ar-SA"/>
        </w:rPr>
        <w:t>nia</w:t>
      </w:r>
      <w:r w:rsidR="002078C4" w:rsidRPr="001F47C4">
        <w:rPr>
          <w:rFonts w:ascii="Arial" w:eastAsia="Times New Roman" w:hAnsi="Arial" w:cs="Arial"/>
          <w:sz w:val="24"/>
          <w:szCs w:val="24"/>
          <w:lang w:eastAsia="ar-SA"/>
        </w:rPr>
        <w:t xml:space="preserve"> o tematyce ekonomii społecznej</w:t>
      </w:r>
      <w:r w:rsidR="001815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815E7" w:rsidRPr="001815E7">
        <w:rPr>
          <w:rFonts w:ascii="Arial" w:eastAsia="Times New Roman" w:hAnsi="Arial" w:cs="Arial"/>
          <w:sz w:val="24"/>
          <w:szCs w:val="24"/>
          <w:lang w:eastAsia="ar-SA"/>
        </w:rPr>
        <w:t xml:space="preserve">ze szczególną znajomością problematyki związanej </w:t>
      </w:r>
      <w:r w:rsidR="007C2348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1815E7" w:rsidRPr="001815E7">
        <w:rPr>
          <w:rFonts w:ascii="Arial" w:eastAsia="Times New Roman" w:hAnsi="Arial" w:cs="Arial"/>
          <w:sz w:val="24"/>
          <w:szCs w:val="24"/>
          <w:lang w:eastAsia="ar-SA"/>
        </w:rPr>
        <w:t>z funkcjonowaniem podmiotów reintegracyjnych</w:t>
      </w:r>
      <w:r w:rsidR="002078C4" w:rsidRPr="001F47C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6D6A1ED" w14:textId="77777777" w:rsidR="00AE42B7" w:rsidRPr="00C1665F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395518" w14:textId="1063D779" w:rsidR="00AE42B7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Wykonawcy wspólnie ubiegający się o udzielnie zamówienia muszą łącznie spełniać warun</w:t>
      </w:r>
      <w:r w:rsidR="004F60A3">
        <w:rPr>
          <w:rFonts w:ascii="Arial" w:eastAsia="Calibri" w:hAnsi="Arial" w:cs="Arial"/>
          <w:b/>
          <w:sz w:val="24"/>
          <w:szCs w:val="24"/>
        </w:rPr>
        <w:t xml:space="preserve">ek </w:t>
      </w:r>
      <w:r w:rsidRPr="00C1665F">
        <w:rPr>
          <w:rFonts w:ascii="Arial" w:eastAsia="Calibri" w:hAnsi="Arial" w:cs="Arial"/>
          <w:b/>
          <w:sz w:val="24"/>
          <w:szCs w:val="24"/>
        </w:rPr>
        <w:t>udziału w post</w:t>
      </w:r>
      <w:r w:rsidR="008642EA">
        <w:rPr>
          <w:rFonts w:ascii="Arial" w:eastAsia="Calibri" w:hAnsi="Arial" w:cs="Arial"/>
          <w:b/>
          <w:sz w:val="24"/>
          <w:szCs w:val="24"/>
        </w:rPr>
        <w:t>ę</w:t>
      </w:r>
      <w:r w:rsidRPr="00C1665F">
        <w:rPr>
          <w:rFonts w:ascii="Arial" w:eastAsia="Calibri" w:hAnsi="Arial" w:cs="Arial"/>
          <w:b/>
          <w:sz w:val="24"/>
          <w:szCs w:val="24"/>
        </w:rPr>
        <w:t>powaniu</w:t>
      </w:r>
      <w:r w:rsidR="0053735B">
        <w:rPr>
          <w:rFonts w:ascii="Arial" w:eastAsia="Calibri" w:hAnsi="Arial" w:cs="Arial"/>
          <w:b/>
          <w:sz w:val="24"/>
          <w:szCs w:val="24"/>
        </w:rPr>
        <w:t>.</w:t>
      </w:r>
    </w:p>
    <w:p w14:paraId="0555AC47" w14:textId="69ED9464" w:rsidR="004F60A3" w:rsidRDefault="004F60A3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Dopuszcza się dysponowanie jedną osobą w więcej niż jednej części</w:t>
      </w:r>
      <w:r w:rsidR="00162314">
        <w:rPr>
          <w:rFonts w:ascii="Arial" w:eastAsia="Calibri" w:hAnsi="Arial" w:cs="Arial"/>
          <w:b/>
          <w:sz w:val="24"/>
          <w:szCs w:val="24"/>
        </w:rPr>
        <w:t>.</w:t>
      </w:r>
    </w:p>
    <w:p w14:paraId="054BCB66" w14:textId="77777777" w:rsidR="004F60A3" w:rsidRPr="00C1665F" w:rsidRDefault="004F60A3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6D254B" w14:textId="5D2304B0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Korzystanie przez Wykonawcę ze zdolności zawodowej innych podmiotów:</w:t>
      </w:r>
    </w:p>
    <w:p w14:paraId="2E3C6DC9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4BD7527A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8" w:name="_Hlk71548631"/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3666F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18"/>
      <w:r w:rsidRPr="00C1665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41B8F824" w14:textId="3FC19C89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</w:t>
      </w:r>
      <w:r w:rsidR="004B022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4DA63923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</w:t>
      </w:r>
      <w:r w:rsidR="004B022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B031EA6" w14:textId="77777777" w:rsidR="002B64D5" w:rsidRDefault="002B64D5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1C131AD5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Pr="00C1665F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CB92EBC" w14:textId="77777777" w:rsidR="002B64D5" w:rsidRPr="002B64D5" w:rsidRDefault="002B64D5" w:rsidP="002B64D5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2B64D5">
        <w:rPr>
          <w:rFonts w:ascii="Arial" w:hAnsi="Arial" w:cs="Arial"/>
          <w:b/>
          <w:bCs/>
        </w:rPr>
        <w:t xml:space="preserve">Każdy Wykonawca składa wraz z ofertą: </w:t>
      </w:r>
    </w:p>
    <w:p w14:paraId="0742B5EC" w14:textId="77777777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 xml:space="preserve">Do oferty Wykonawca zobowiązany jest dołączyć aktualne na dzień składania ofert oświadczenie </w:t>
      </w:r>
      <w:bookmarkStart w:id="19" w:name="_Hlk67224958"/>
      <w:r w:rsidRPr="002B64D5">
        <w:rPr>
          <w:rFonts w:ascii="Arial" w:hAnsi="Arial" w:cs="Arial"/>
          <w:sz w:val="24"/>
          <w:szCs w:val="24"/>
        </w:rPr>
        <w:t xml:space="preserve">o spełnianiu warunków udziału w postępowaniu </w:t>
      </w:r>
      <w:bookmarkEnd w:id="19"/>
      <w:r w:rsidRPr="002B64D5">
        <w:rPr>
          <w:rFonts w:ascii="Arial" w:hAnsi="Arial" w:cs="Arial"/>
          <w:sz w:val="24"/>
          <w:szCs w:val="24"/>
        </w:rPr>
        <w:t xml:space="preserve">oraz o braku podstaw do wykluczenia z postępowania – zgodnie z </w:t>
      </w:r>
      <w:r w:rsidRPr="002B64D5">
        <w:rPr>
          <w:rFonts w:ascii="Arial" w:hAnsi="Arial" w:cs="Arial"/>
          <w:bCs/>
          <w:sz w:val="24"/>
          <w:szCs w:val="24"/>
        </w:rPr>
        <w:t>załącznikiem nr 2 do SWZ</w:t>
      </w:r>
      <w:r w:rsidRPr="002B64D5">
        <w:rPr>
          <w:rFonts w:ascii="Arial" w:hAnsi="Arial" w:cs="Arial"/>
          <w:b/>
          <w:sz w:val="24"/>
          <w:szCs w:val="24"/>
        </w:rPr>
        <w:t>.</w:t>
      </w:r>
    </w:p>
    <w:p w14:paraId="2549C71F" w14:textId="77777777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>Informacje zawarte w oświadczeniu, o którym mowa w pkt 6.1 stanowią wstępne potwierdzenie, że Wykonawca nie podlega wykluczeniu oraz spełnia warunki udziału w postępowaniu.</w:t>
      </w:r>
    </w:p>
    <w:p w14:paraId="1A68C66F" w14:textId="45443B5C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 xml:space="preserve">Zobowiązanie podmiotu udostępniającego zasoby do oddania mu do dyspozycji niezbędnych zasobów na potrzeby realizacji zamówienia (wzór zobowiązania stanowi załącznik nr </w:t>
      </w:r>
      <w:r w:rsidR="003666F1">
        <w:rPr>
          <w:rFonts w:ascii="Arial" w:hAnsi="Arial" w:cs="Arial"/>
          <w:sz w:val="24"/>
          <w:szCs w:val="24"/>
        </w:rPr>
        <w:t>3</w:t>
      </w:r>
      <w:r w:rsidRPr="002B64D5">
        <w:rPr>
          <w:rFonts w:ascii="Arial" w:hAnsi="Arial" w:cs="Arial"/>
          <w:sz w:val="24"/>
          <w:szCs w:val="24"/>
        </w:rPr>
        <w:t xml:space="preserve"> do SWZ) lub inny podmiotowy środek dowodowy potwierdzający, że wykonawca realizując zamówienie, będzie dysponował niezbędnymi zasobami tych podmiotów,</w:t>
      </w:r>
    </w:p>
    <w:p w14:paraId="40913F74" w14:textId="7531325F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Cs/>
          <w:sz w:val="24"/>
          <w:szCs w:val="24"/>
          <w:lang w:bidi="en-US"/>
        </w:rPr>
        <w:t xml:space="preserve">Oświadczenie z którego wynika, które usługi wykonają poszczególni wykonawcy (wzór w zał. nr </w:t>
      </w:r>
      <w:r w:rsidR="00761E30">
        <w:rPr>
          <w:rFonts w:ascii="Arial" w:hAnsi="Arial" w:cs="Arial"/>
          <w:bCs/>
          <w:sz w:val="24"/>
          <w:szCs w:val="24"/>
          <w:lang w:bidi="en-US"/>
        </w:rPr>
        <w:t>6</w:t>
      </w:r>
      <w:r w:rsidRPr="002B64D5">
        <w:rPr>
          <w:rFonts w:ascii="Arial" w:hAnsi="Arial" w:cs="Arial"/>
          <w:bCs/>
          <w:sz w:val="24"/>
          <w:szCs w:val="24"/>
          <w:lang w:bidi="en-US"/>
        </w:rPr>
        <w:t>) – w przypadku Wykonawców wspólnie ubiegających się o udzielenie zamówienia – jeżeli dotyczy.</w:t>
      </w:r>
    </w:p>
    <w:p w14:paraId="1F3C28A6" w14:textId="77777777" w:rsidR="002B64D5" w:rsidRPr="002B64D5" w:rsidRDefault="002B64D5" w:rsidP="002B64D5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61F0242C" w14:textId="77777777" w:rsidR="002B64D5" w:rsidRPr="002B64D5" w:rsidRDefault="002B64D5" w:rsidP="002B64D5">
      <w:pPr>
        <w:suppressAutoHyphens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/>
          <w:bCs/>
          <w:sz w:val="24"/>
          <w:szCs w:val="24"/>
        </w:rPr>
        <w:t>Wykonawca, którego oferta zostanie najwyżej oceniona odpowiednio do części:</w:t>
      </w:r>
    </w:p>
    <w:p w14:paraId="54A88AD8" w14:textId="1EC5FC6A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/>
          <w:bCs/>
          <w:sz w:val="24"/>
          <w:szCs w:val="24"/>
        </w:rPr>
        <w:t xml:space="preserve">Zamawiający wezwie wykonawcę, którego oferta zostanie najwyżej oceniona, do złożenia w wyznaczonym terminie, nie krótszym niż 5 dni od dnia wezwania, podmiotowych środków dowodowych tj.: </w:t>
      </w:r>
      <w:r w:rsidRPr="002B64D5">
        <w:rPr>
          <w:rFonts w:ascii="Arial" w:hAnsi="Arial" w:cs="Arial"/>
          <w:b/>
          <w:bCs/>
          <w:sz w:val="24"/>
          <w:szCs w:val="24"/>
          <w:lang w:eastAsia="ar-SA"/>
        </w:rPr>
        <w:t xml:space="preserve">w celu potwierdzenia </w:t>
      </w:r>
      <w:r w:rsidRPr="002B64D5">
        <w:rPr>
          <w:rFonts w:ascii="Arial" w:hAnsi="Arial" w:cs="Arial"/>
          <w:b/>
          <w:bCs/>
          <w:sz w:val="24"/>
          <w:szCs w:val="24"/>
        </w:rPr>
        <w:t>spełniania warunk</w:t>
      </w:r>
      <w:r w:rsidR="000D0EBB">
        <w:rPr>
          <w:rFonts w:ascii="Arial" w:hAnsi="Arial" w:cs="Arial"/>
          <w:b/>
          <w:bCs/>
          <w:sz w:val="24"/>
          <w:szCs w:val="24"/>
        </w:rPr>
        <w:t>u</w:t>
      </w:r>
      <w:r w:rsidRPr="002B64D5">
        <w:rPr>
          <w:rFonts w:ascii="Arial" w:hAnsi="Arial" w:cs="Arial"/>
          <w:b/>
          <w:bCs/>
          <w:sz w:val="24"/>
          <w:szCs w:val="24"/>
        </w:rPr>
        <w:t xml:space="preserve"> udziału w postępowaniu:</w:t>
      </w:r>
    </w:p>
    <w:p w14:paraId="07590804" w14:textId="77777777" w:rsidR="0098559B" w:rsidRPr="001742C9" w:rsidRDefault="0098559B" w:rsidP="0098559B">
      <w:pPr>
        <w:pStyle w:val="Akapitzlist"/>
        <w:numPr>
          <w:ilvl w:val="2"/>
          <w:numId w:val="6"/>
        </w:numPr>
        <w:autoSpaceDE w:val="0"/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1742C9">
        <w:rPr>
          <w:rFonts w:ascii="Arial" w:hAnsi="Arial" w:cs="Arial"/>
          <w:sz w:val="24"/>
          <w:szCs w:val="24"/>
        </w:rPr>
        <w:t xml:space="preserve">wykazu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0" w:name="_Hlk71548348"/>
      <w:r w:rsidRPr="001742C9">
        <w:rPr>
          <w:rFonts w:ascii="Arial" w:hAnsi="Arial" w:cs="Arial"/>
          <w:sz w:val="24"/>
          <w:szCs w:val="24"/>
        </w:rPr>
        <w:t>(wzór w zał. nr 4 do SWZ)</w:t>
      </w:r>
      <w:bookmarkEnd w:id="20"/>
      <w:r w:rsidRPr="001742C9">
        <w:rPr>
          <w:rFonts w:ascii="Arial" w:hAnsi="Arial" w:cs="Arial"/>
          <w:sz w:val="24"/>
          <w:szCs w:val="24"/>
        </w:rPr>
        <w:t>.</w:t>
      </w:r>
    </w:p>
    <w:p w14:paraId="7D952E1B" w14:textId="2D5A618A" w:rsidR="0098559B" w:rsidRPr="001742C9" w:rsidRDefault="0098559B" w:rsidP="0098559B">
      <w:pPr>
        <w:pStyle w:val="Akapitzlist"/>
        <w:numPr>
          <w:ilvl w:val="2"/>
          <w:numId w:val="6"/>
        </w:numPr>
        <w:autoSpaceDE w:val="0"/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1742C9">
        <w:rPr>
          <w:rFonts w:ascii="Arial" w:hAnsi="Arial" w:cs="Arial"/>
          <w:sz w:val="24"/>
          <w:szCs w:val="24"/>
          <w:lang w:eastAsia="ar-SA"/>
        </w:rPr>
        <w:t xml:space="preserve">opisu środków organizacyjno-technicznych stosowanych przez wykonawcę </w:t>
      </w:r>
      <w:r w:rsidRPr="001742C9">
        <w:rPr>
          <w:rFonts w:ascii="Arial" w:hAnsi="Arial" w:cs="Arial"/>
          <w:sz w:val="24"/>
          <w:szCs w:val="24"/>
        </w:rPr>
        <w:t xml:space="preserve">(wzór w zał. nr </w:t>
      </w:r>
      <w:r>
        <w:rPr>
          <w:rFonts w:ascii="Arial" w:hAnsi="Arial" w:cs="Arial"/>
          <w:sz w:val="24"/>
          <w:szCs w:val="24"/>
        </w:rPr>
        <w:t>5</w:t>
      </w:r>
      <w:r w:rsidRPr="001742C9">
        <w:rPr>
          <w:rFonts w:ascii="Arial" w:hAnsi="Arial" w:cs="Arial"/>
          <w:sz w:val="24"/>
          <w:szCs w:val="24"/>
        </w:rPr>
        <w:t xml:space="preserve"> do SWZ)</w:t>
      </w:r>
      <w:r>
        <w:rPr>
          <w:rFonts w:ascii="Arial" w:hAnsi="Arial" w:cs="Arial"/>
          <w:sz w:val="24"/>
          <w:szCs w:val="24"/>
        </w:rPr>
        <w:t>.</w:t>
      </w:r>
    </w:p>
    <w:p w14:paraId="33B9D2AF" w14:textId="4747AEBB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color w:val="000000"/>
          <w:sz w:val="24"/>
          <w:szCs w:val="24"/>
          <w:lang w:eastAsia="ar-SA"/>
        </w:rPr>
        <w:t>Podmioty zagraniczne: składają oświadczenia, o których mowa w punk</w:t>
      </w:r>
      <w:r w:rsidR="005B26E0">
        <w:rPr>
          <w:rFonts w:ascii="Arial" w:hAnsi="Arial" w:cs="Arial"/>
          <w:color w:val="000000"/>
          <w:sz w:val="24"/>
          <w:szCs w:val="24"/>
          <w:lang w:eastAsia="ar-SA"/>
        </w:rPr>
        <w:t>tach</w:t>
      </w:r>
      <w:r w:rsidRPr="002B64D5">
        <w:rPr>
          <w:rFonts w:ascii="Arial" w:hAnsi="Arial" w:cs="Arial"/>
          <w:color w:val="000000"/>
          <w:sz w:val="24"/>
          <w:szCs w:val="24"/>
          <w:lang w:eastAsia="ar-SA"/>
        </w:rPr>
        <w:t xml:space="preserve"> 6.1 </w:t>
      </w:r>
      <w:r w:rsidR="005B26E0">
        <w:rPr>
          <w:rFonts w:ascii="Arial" w:hAnsi="Arial" w:cs="Arial"/>
          <w:color w:val="000000"/>
          <w:sz w:val="24"/>
          <w:szCs w:val="24"/>
          <w:lang w:eastAsia="ar-SA"/>
        </w:rPr>
        <w:t>-</w:t>
      </w:r>
      <w:r w:rsidRPr="002B64D5">
        <w:rPr>
          <w:rFonts w:ascii="Arial" w:hAnsi="Arial" w:cs="Arial"/>
          <w:color w:val="000000"/>
          <w:sz w:val="24"/>
          <w:szCs w:val="24"/>
          <w:lang w:eastAsia="ar-SA"/>
        </w:rPr>
        <w:t xml:space="preserve"> 6.5.</w:t>
      </w:r>
    </w:p>
    <w:p w14:paraId="7AD45013" w14:textId="77777777" w:rsidR="002B64D5" w:rsidRPr="002B64D5" w:rsidRDefault="002B64D5" w:rsidP="002B64D5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3E10D433" w14:textId="77777777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/>
          <w:bCs/>
          <w:sz w:val="24"/>
          <w:szCs w:val="24"/>
          <w:lang w:eastAsia="ar-SA"/>
        </w:rPr>
        <w:t>Forma dokumentów:</w:t>
      </w:r>
    </w:p>
    <w:p w14:paraId="26A98690" w14:textId="77777777" w:rsidR="002B64D5" w:rsidRDefault="002B64D5" w:rsidP="002B64D5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 xml:space="preserve">Podmiotowe środki dowodowe oraz inne dokumenty lub oświadczenia, o których mowa </w:t>
      </w:r>
      <w:r w:rsidRPr="002B64D5">
        <w:rPr>
          <w:rFonts w:ascii="Arial" w:hAnsi="Arial" w:cs="Arial"/>
          <w:sz w:val="24"/>
          <w:szCs w:val="24"/>
        </w:rPr>
        <w:br/>
        <w:t xml:space="preserve">w SWZ i rozporządzeniu, </w:t>
      </w:r>
      <w:bookmarkStart w:id="21" w:name="_Hlk67232767"/>
      <w:r w:rsidRPr="002B64D5">
        <w:rPr>
          <w:rFonts w:ascii="Arial" w:hAnsi="Arial" w:cs="Arial"/>
          <w:sz w:val="24"/>
          <w:szCs w:val="24"/>
        </w:rPr>
        <w:t xml:space="preserve">składa się w formie elektronicznej (podpisane kwalifikowanym podpisem elektronicznym) lub w postaci elektronicznej opatrzonej </w:t>
      </w:r>
      <w:bookmarkStart w:id="22" w:name="_Hlk67244450"/>
      <w:r w:rsidRPr="002B64D5">
        <w:rPr>
          <w:rFonts w:ascii="Arial" w:hAnsi="Arial" w:cs="Arial"/>
          <w:sz w:val="24"/>
          <w:szCs w:val="24"/>
        </w:rPr>
        <w:t>podpisem zaufanym lub podpisem osobistym</w:t>
      </w:r>
      <w:bookmarkEnd w:id="21"/>
      <w:bookmarkEnd w:id="22"/>
      <w:r w:rsidRPr="002B64D5">
        <w:rPr>
          <w:rFonts w:ascii="Arial" w:hAnsi="Arial" w:cs="Arial"/>
          <w:sz w:val="24"/>
          <w:szCs w:val="24"/>
        </w:rPr>
        <w:t xml:space="preserve"> e-dowodem.</w:t>
      </w:r>
    </w:p>
    <w:p w14:paraId="659E832B" w14:textId="77777777" w:rsidR="0004181E" w:rsidRDefault="0004181E" w:rsidP="002B64D5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DA0F3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lastRenderedPageBreak/>
        <w:t>7.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6D78876" w14:textId="6E8E7B7B" w:rsidR="001D5145" w:rsidRPr="002078C4" w:rsidRDefault="001D5145" w:rsidP="001D5145">
      <w:pPr>
        <w:tabs>
          <w:tab w:val="left" w:pos="426"/>
        </w:tabs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7.1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078C4">
        <w:rPr>
          <w:rFonts w:ascii="Arial" w:eastAsia="Times New Roman" w:hAnsi="Arial" w:cs="Arial"/>
          <w:sz w:val="24"/>
          <w:szCs w:val="24"/>
          <w:lang w:eastAsia="pl-PL"/>
        </w:rPr>
        <w:t xml:space="preserve">Osobą uprawnioną do porozumiewania się z Wykonawcami jest: </w:t>
      </w:r>
      <w:r w:rsidR="002078C4" w:rsidRPr="002078C4">
        <w:rPr>
          <w:rFonts w:ascii="Arial" w:eastAsia="Times New Roman" w:hAnsi="Arial" w:cs="Arial"/>
          <w:sz w:val="24"/>
          <w:szCs w:val="24"/>
          <w:lang w:eastAsia="pl-PL"/>
        </w:rPr>
        <w:t>Ewa Skarżyńska</w:t>
      </w:r>
      <w:r w:rsidRPr="002078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9AEB4F" w14:textId="43FA05D2" w:rsidR="001D5145" w:rsidRPr="002078C4" w:rsidRDefault="00000000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2078C4" w:rsidRPr="002078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e.skarzynska</w:t>
        </w:r>
        <w:r w:rsidR="001D5145" w:rsidRPr="002078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@rops-opole.pl</w:t>
        </w:r>
      </w:hyperlink>
    </w:p>
    <w:p w14:paraId="33422ABD" w14:textId="51E4523E" w:rsidR="001D5145" w:rsidRPr="002078C4" w:rsidRDefault="001D5145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8C4">
        <w:rPr>
          <w:rFonts w:ascii="Arial" w:eastAsia="Times New Roman" w:hAnsi="Arial" w:cs="Arial"/>
          <w:sz w:val="24"/>
          <w:szCs w:val="24"/>
          <w:lang w:eastAsia="pl-PL"/>
        </w:rPr>
        <w:t>od poniedziałku do piątku w godz. 8:00 –15:30, z wyłączeniem dni wolnych od pracy.</w:t>
      </w:r>
    </w:p>
    <w:p w14:paraId="0C6E63DD" w14:textId="77777777" w:rsidR="001D5145" w:rsidRPr="002078C4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8C4">
        <w:rPr>
          <w:rFonts w:ascii="Arial" w:eastAsia="Times New Roman" w:hAnsi="Arial" w:cs="Arial"/>
          <w:bCs/>
          <w:sz w:val="24"/>
          <w:szCs w:val="24"/>
          <w:lang w:eastAsia="pl-PL"/>
        </w:rPr>
        <w:t>7.2</w:t>
      </w:r>
      <w:r w:rsidRPr="002078C4">
        <w:rPr>
          <w:rFonts w:ascii="Arial" w:eastAsia="Times New Roman" w:hAnsi="Arial" w:cs="Arial"/>
          <w:sz w:val="24"/>
          <w:szCs w:val="24"/>
          <w:lang w:eastAsia="pl-PL"/>
        </w:rPr>
        <w:tab/>
        <w:t>Komunikacja między Zamawiającym, a Wykonawcami odbywa się przy użyciu:</w:t>
      </w:r>
    </w:p>
    <w:p w14:paraId="01F9C88A" w14:textId="77777777" w:rsidR="001D5145" w:rsidRPr="002078C4" w:rsidRDefault="001D514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8C4">
        <w:rPr>
          <w:rFonts w:ascii="Arial" w:eastAsia="Times New Roman" w:hAnsi="Arial" w:cs="Arial"/>
          <w:sz w:val="24"/>
          <w:szCs w:val="24"/>
          <w:lang w:eastAsia="pl-PL"/>
        </w:rPr>
        <w:t>miniPortalu https://miniportal.uzp.gov.pl/,</w:t>
      </w:r>
    </w:p>
    <w:p w14:paraId="668F12E6" w14:textId="77777777" w:rsidR="001D5145" w:rsidRPr="002078C4" w:rsidRDefault="001D514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8C4">
        <w:rPr>
          <w:rFonts w:ascii="Arial" w:eastAsia="Times New Roman" w:hAnsi="Arial" w:cs="Arial"/>
          <w:sz w:val="24"/>
          <w:szCs w:val="24"/>
          <w:lang w:eastAsia="pl-PL"/>
        </w:rPr>
        <w:t xml:space="preserve">ePUAPu https://epuap.gov.pl/wps/portal oraz </w:t>
      </w:r>
    </w:p>
    <w:p w14:paraId="19D4E750" w14:textId="77777777" w:rsidR="001D5145" w:rsidRPr="002078C4" w:rsidRDefault="001D514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8C4">
        <w:rPr>
          <w:rFonts w:ascii="Arial" w:eastAsia="Times New Roman" w:hAnsi="Arial" w:cs="Arial"/>
          <w:sz w:val="24"/>
          <w:szCs w:val="24"/>
          <w:lang w:eastAsia="pl-PL"/>
        </w:rPr>
        <w:t xml:space="preserve">poczty elektronicznej </w:t>
      </w:r>
      <w:hyperlink r:id="rId11" w:history="1">
        <w:r w:rsidRPr="002078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rops@rops-opole.pl</w:t>
        </w:r>
      </w:hyperlink>
    </w:p>
    <w:p w14:paraId="17BAA5CE" w14:textId="77777777" w:rsidR="001D5145" w:rsidRPr="002078C4" w:rsidRDefault="001D5145" w:rsidP="001D5145">
      <w:pPr>
        <w:tabs>
          <w:tab w:val="left" w:pos="993"/>
          <w:tab w:val="left" w:pos="1134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8C4">
        <w:rPr>
          <w:rFonts w:ascii="Arial" w:eastAsia="Times New Roman" w:hAnsi="Arial" w:cs="Arial"/>
          <w:sz w:val="24"/>
          <w:szCs w:val="24"/>
          <w:lang w:eastAsia="pl-PL"/>
        </w:rPr>
        <w:t>z zastrzeżeniem, że złożenie oferty następuje wyłącznie przy użyciu miniPortalu.</w:t>
      </w:r>
    </w:p>
    <w:p w14:paraId="6E779D16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8C4">
        <w:rPr>
          <w:rFonts w:ascii="Arial" w:eastAsia="Times New Roman" w:hAnsi="Arial" w:cs="Arial"/>
          <w:bCs/>
          <w:sz w:val="24"/>
          <w:szCs w:val="24"/>
          <w:lang w:eastAsia="pl-PL"/>
        </w:rPr>
        <w:t>7.3</w:t>
      </w:r>
      <w:r w:rsidRPr="002078C4">
        <w:rPr>
          <w:rFonts w:ascii="Arial" w:eastAsia="Times New Roman" w:hAnsi="Arial" w:cs="Arial"/>
          <w:sz w:val="24"/>
          <w:szCs w:val="24"/>
          <w:lang w:eastAsia="pl-PL"/>
        </w:rPr>
        <w:tab/>
        <w:t>Wykonawca zamierzający wziąć udział w niniejszym postępowaniu o udzielenie zamówienia publicznego, musi posiadać konto na ePUAP. Wykonawca posiadający konto na ePUAP ma dostęp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do formularzy: złożenia, zmiany, wycofania oferty oraz do formularza do komunikacji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DD2393E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7.4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 </w:t>
      </w:r>
    </w:p>
    <w:p w14:paraId="04EB013A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7.5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Maksymalny rozmiar plików przesyłanych za pośrednictwem dedykowanych formularzy: „Formularz złożenia, zmiany, wycofania oferty lub wniosku” i „Formularza do komunikacji” wynosi 150 MB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69AD1BB" w14:textId="77777777" w:rsidR="001D5145" w:rsidRPr="00C1665F" w:rsidRDefault="001D5145" w:rsidP="001D5145">
      <w:pPr>
        <w:spacing w:after="0" w:line="276" w:lineRule="auto"/>
        <w:ind w:left="426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7.6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bookmarkStart w:id="23" w:name="_Hlk47482623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datę przekazania oferty </w:t>
      </w:r>
      <w:bookmarkStart w:id="24" w:name="_Hlk43843791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przyjmuje się datę jej przekazania na ePUAP</w:t>
      </w:r>
      <w:bookmarkEnd w:id="24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23"/>
    </w:p>
    <w:p w14:paraId="3C6CCD99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7.7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Identyfikator postępowania i klucz publiczny dla niniejszego postępowania o udzielenie zamówienia dostępne są na 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Liście wszystkich postępowań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miniPortalu (zakładka 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Szczegóły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) oraz podany jest na pierwszej stronie SWZ.</w:t>
      </w:r>
    </w:p>
    <w:p w14:paraId="3518382E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7.8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Ofertę, składa się, pod rygorem nieważności:</w:t>
      </w:r>
    </w:p>
    <w:p w14:paraId="7D300F21" w14:textId="77777777" w:rsidR="001D5145" w:rsidRPr="00C1665F" w:rsidRDefault="001D5145">
      <w:pPr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formie elektronicznej (podpisanej kwalifikowalnym podpisem elektronicznym) lub </w:t>
      </w:r>
    </w:p>
    <w:p w14:paraId="37C15DB3" w14:textId="77777777" w:rsidR="001D5145" w:rsidRPr="00C1665F" w:rsidRDefault="001D5145">
      <w:pPr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postaci elektronicznej opatrzonej podpisem zaufanym lub podpisem osobistym e-dowodem. </w:t>
      </w:r>
    </w:p>
    <w:p w14:paraId="1034677C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7.9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Złożenie oferty:</w:t>
      </w:r>
    </w:p>
    <w:p w14:paraId="4572B027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Calibri" w:hAnsi="Arial" w:cs="Arial"/>
          <w:sz w:val="24"/>
          <w:szCs w:val="24"/>
        </w:rPr>
        <w:lastRenderedPageBreak/>
        <w:t xml:space="preserve">Wykonawca składa ofertę w postępowaniu, za pośrednictwem „Formularza do złożenia, zmiany, wycofania oferty lub wniosku” dostępnego na ePUAP </w:t>
      </w:r>
      <w:r w:rsidRPr="00C1665F">
        <w:rPr>
          <w:rFonts w:ascii="Arial" w:eastAsia="Calibri" w:hAnsi="Arial" w:cs="Arial"/>
          <w:sz w:val="24"/>
          <w:szCs w:val="24"/>
        </w:rPr>
        <w:br/>
        <w:t xml:space="preserve">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</w:t>
      </w:r>
      <w:r w:rsidRPr="00C1665F">
        <w:rPr>
          <w:rFonts w:ascii="Arial" w:eastAsia="Calibri" w:hAnsi="Arial" w:cs="Arial"/>
          <w:sz w:val="24"/>
          <w:szCs w:val="24"/>
        </w:rPr>
        <w:br/>
        <w:t>z postępowaniem.</w:t>
      </w:r>
    </w:p>
    <w:p w14:paraId="5BDC932B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3806D201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78B35417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Jeżeli dokumenty elektroniczne, przekazywane przy użyciu środków komunikacji elektronicznej, zawierają informacje stanowiące tajemnicę przedsiębiorstwa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rozumieniu przepisów ustawy z dnia 16 kwietnia 1993 r. o zwalczaniu nieuczciwej konkurencji (tekst jedn.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Pr="00C1665F">
        <w:rPr>
          <w:rFonts w:ascii="Arial" w:eastAsia="Calibri" w:hAnsi="Arial" w:cs="Arial"/>
          <w:sz w:val="24"/>
          <w:szCs w:val="24"/>
        </w:rPr>
        <w:t xml:space="preserve"> </w:t>
      </w:r>
    </w:p>
    <w:p w14:paraId="12ADED7F" w14:textId="06438824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Calibri" w:hAnsi="Arial" w:cs="Arial"/>
          <w:sz w:val="24"/>
          <w:szCs w:val="24"/>
        </w:rPr>
        <w:t xml:space="preserve">Do </w:t>
      </w:r>
      <w:r w:rsidR="00710856" w:rsidRPr="00C1665F">
        <w:rPr>
          <w:rFonts w:ascii="Arial" w:eastAsia="Calibri" w:hAnsi="Arial" w:cs="Arial"/>
          <w:sz w:val="24"/>
          <w:szCs w:val="24"/>
        </w:rPr>
        <w:t xml:space="preserve">podpisanej w formie elektronicznej lub w postaci elektronicznej oferty </w:t>
      </w:r>
      <w:r w:rsidRPr="00C1665F">
        <w:rPr>
          <w:rFonts w:ascii="Arial" w:eastAsia="Calibri" w:hAnsi="Arial" w:cs="Arial"/>
          <w:sz w:val="24"/>
          <w:szCs w:val="24"/>
        </w:rPr>
        <w:t>należy dołączyć oświadczenie (wg wzoru w zał. nr 2 do SWZ</w:t>
      </w:r>
      <w:r w:rsidR="001741E5">
        <w:rPr>
          <w:rFonts w:ascii="Arial" w:eastAsia="Calibri" w:hAnsi="Arial" w:cs="Arial"/>
          <w:sz w:val="24"/>
          <w:szCs w:val="24"/>
        </w:rPr>
        <w:t xml:space="preserve"> i pozostałe – jeśli dotyczy</w:t>
      </w:r>
      <w:r w:rsidRPr="00C1665F">
        <w:rPr>
          <w:rFonts w:ascii="Arial" w:eastAsia="Calibri" w:hAnsi="Arial" w:cs="Arial"/>
          <w:sz w:val="24"/>
          <w:szCs w:val="24"/>
        </w:rPr>
        <w:t xml:space="preserve">) </w:t>
      </w:r>
      <w:r w:rsidR="001741E5">
        <w:rPr>
          <w:rFonts w:ascii="Arial" w:eastAsia="Calibri" w:hAnsi="Arial" w:cs="Arial"/>
          <w:sz w:val="24"/>
          <w:szCs w:val="24"/>
        </w:rPr>
        <w:br/>
      </w:r>
      <w:r w:rsidRPr="00C1665F">
        <w:rPr>
          <w:rFonts w:ascii="Arial" w:eastAsia="Calibri" w:hAnsi="Arial" w:cs="Arial"/>
          <w:sz w:val="24"/>
          <w:szCs w:val="24"/>
        </w:rPr>
        <w:t xml:space="preserve">w formie elektronicznej lub w postaci elektronicznej </w:t>
      </w:r>
      <w:r w:rsidR="00710856" w:rsidRPr="00C1665F">
        <w:rPr>
          <w:rFonts w:ascii="Arial" w:eastAsia="Calibri" w:hAnsi="Arial" w:cs="Arial"/>
          <w:sz w:val="24"/>
          <w:szCs w:val="24"/>
        </w:rPr>
        <w:t xml:space="preserve">(w ogólnie dostępnych formatach danych, w szczególności w formatach .txt, .rtf, .pdf, .doc, .docx, .odt.) </w:t>
      </w:r>
      <w:r w:rsidRPr="00C1665F">
        <w:rPr>
          <w:rFonts w:ascii="Arial" w:eastAsia="Calibri" w:hAnsi="Arial" w:cs="Arial"/>
          <w:sz w:val="24"/>
          <w:szCs w:val="24"/>
        </w:rPr>
        <w:t>a następnie wraz z plikami stanowiącymi ofertę skompresować do jednego pliku archiwum (</w:t>
      </w:r>
      <w:r w:rsidRPr="00C1665F">
        <w:rPr>
          <w:rFonts w:ascii="Arial" w:eastAsia="Calibri" w:hAnsi="Arial" w:cs="Arial"/>
          <w:b/>
          <w:bCs/>
          <w:sz w:val="24"/>
          <w:szCs w:val="24"/>
        </w:rPr>
        <w:t>ZIP</w:t>
      </w:r>
      <w:r w:rsidRPr="00C1665F">
        <w:rPr>
          <w:rFonts w:ascii="Arial" w:eastAsia="Calibri" w:hAnsi="Arial" w:cs="Arial"/>
          <w:sz w:val="24"/>
          <w:szCs w:val="24"/>
        </w:rPr>
        <w:t xml:space="preserve">). </w:t>
      </w:r>
    </w:p>
    <w:p w14:paraId="357CCD6C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Oferta może być złożona tylko do upływu terminu składania ofert. </w:t>
      </w:r>
    </w:p>
    <w:p w14:paraId="0FE16920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558AAFA4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Wykonawca po upływie terminu do składania ofert nie może skutecznie dokonać zmiany ani wycofać złożonej oferty</w:t>
      </w:r>
      <w:r w:rsidRPr="00C1665F">
        <w:rPr>
          <w:rFonts w:ascii="Arial" w:eastAsia="Calibri" w:hAnsi="Arial" w:cs="Arial"/>
          <w:sz w:val="24"/>
          <w:szCs w:val="24"/>
        </w:rPr>
        <w:t>.</w:t>
      </w:r>
    </w:p>
    <w:p w14:paraId="4480F73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7.10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Sposób komunikowania się Zamawiającego z Wykonawcami (nie dotyczy składania i wycofania ofert):</w:t>
      </w:r>
    </w:p>
    <w:p w14:paraId="22984A74" w14:textId="77777777" w:rsidR="001D5145" w:rsidRPr="00C1665F" w:rsidRDefault="001D5145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5" w:name="_Hlk4748267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postępowaniu o udzielenie zamówienia komunikacja pomiędzy Zamawiającym a Wykonawcami w szczególności składanie oświadczeń, wniosków (innych niż wskazanych w pkt 7.9),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i Wykonawcy posługują się numerem ogłoszenia (BZP lub ID postępowania).</w:t>
      </w:r>
      <w:bookmarkEnd w:id="25"/>
    </w:p>
    <w:p w14:paraId="476CFF55" w14:textId="77777777" w:rsidR="001D5145" w:rsidRPr="00C1665F" w:rsidRDefault="001D5145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będzie również komunikować się z Wykonawcami za pomocą poczty elektronicznej, email: rops@rops-opole.pl </w:t>
      </w:r>
    </w:p>
    <w:p w14:paraId="3B8C4CC0" w14:textId="77777777" w:rsidR="001D5145" w:rsidRPr="00C1665F" w:rsidRDefault="001D5145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6" w:name="_Hlk47482730"/>
      <w:r w:rsidRPr="00C1665F">
        <w:rPr>
          <w:rFonts w:ascii="Arial" w:eastAsia="Times New Roman" w:hAnsi="Arial" w:cs="Arial"/>
          <w:sz w:val="24"/>
          <w:szCs w:val="24"/>
          <w:lang w:bidi="en-US"/>
        </w:rPr>
        <w:t>Sposób sporządzenia dokumentów elektronicznych, oświadczeń lub elektronicznych kopii dokumentów lub oświadczeń musi być zgody z wymaganiami określonymi w:</w:t>
      </w:r>
    </w:p>
    <w:p w14:paraId="106938AC" w14:textId="77777777" w:rsidR="001D5145" w:rsidRPr="00C1665F" w:rsidRDefault="001D5145">
      <w:pPr>
        <w:numPr>
          <w:ilvl w:val="0"/>
          <w:numId w:val="10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rozporządzeniu Prezesa Rady Ministrów z dnia 30 grudnia 2020 r.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 r. poz. 2452) oraz</w:t>
      </w:r>
    </w:p>
    <w:p w14:paraId="2FAFC693" w14:textId="52214817" w:rsidR="001D5145" w:rsidRPr="00C1665F" w:rsidRDefault="001D5145">
      <w:pPr>
        <w:numPr>
          <w:ilvl w:val="0"/>
          <w:numId w:val="10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rozporządzeniu Ministra Rozwoju Pracy i Technologii z dnia 23 grudnia 2020 r.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 xml:space="preserve">w sprawie podmiotowych środków dowodowych oraz innych dokumentów lub oświadczeń, jakich może żądać zamawiający od wykonawcy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(Dz. U. z 2020 r. poz. 2415</w:t>
      </w:r>
      <w:bookmarkEnd w:id="26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)</w:t>
      </w:r>
      <w:r w:rsidR="00211473" w:rsidRPr="00C1665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0561AFB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7.11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Niniejsze postępowanie prowadzone jest w języku polskim.</w:t>
      </w:r>
    </w:p>
    <w:p w14:paraId="0F9E25A5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zobowiązany jest do powiadomienia Zamawiającego o wszelkiej zmianie adresu poczty elektronicznej podanego w ofercie.</w:t>
      </w:r>
    </w:p>
    <w:p w14:paraId="4116E696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7.13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Wykonawca może zwrócić się do Zamawiającego z wnioskiem o wyjaśnienie treści SWZ.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2698D27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7.14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wniosek o wyjaśnienie treści SWZ nie wpłynął w terminie,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którym mowa w punkcie 7.13, Zamawiający nie ma obowiązku udzielania odpowiednio wyjaśnień SWZ oraz obowiązku przedłużenia terminu składania ofert.</w:t>
      </w:r>
    </w:p>
    <w:p w14:paraId="4FCE43F8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7.15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Treść zapytań wraz z wyjaśnieniami Zamawiający udostępnia, bez ujawniania źródła zapytania, na stronie internetowej prowadzonego postępowania.</w:t>
      </w:r>
    </w:p>
    <w:p w14:paraId="371251CB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7.16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W uzasadnionych przypadkach Zamawiający może przed upływem terminu składania ofert zmienić treść SWZ. </w:t>
      </w:r>
    </w:p>
    <w:p w14:paraId="54D8A446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7.17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przypadku gdy zmiana treści SWZ jest istotna dla sporządzenia oferty lub wymaga od wykonawców dodatkowego czasu na zapoznanie się ze zmianą treści SWZ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i przygotowanie ofert, Zamawiający przedłuża termin składania ofert o czas niezbędny na ich przygotowanie.</w:t>
      </w:r>
    </w:p>
    <w:p w14:paraId="1622EEDE" w14:textId="77777777" w:rsidR="001D5145" w:rsidRPr="00C1665F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C1665F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27E1D012" w:rsidR="001D5145" w:rsidRPr="00C1665F" w:rsidRDefault="001D5145">
      <w:pPr>
        <w:numPr>
          <w:ilvl w:val="1"/>
          <w:numId w:val="1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2078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</w:t>
      </w:r>
      <w:r w:rsidR="00A30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2078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="00A30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B4195E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</w:t>
      </w:r>
      <w:r w:rsidRPr="00C1665F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C1665F" w:rsidRDefault="001D5145">
      <w:pPr>
        <w:numPr>
          <w:ilvl w:val="1"/>
          <w:numId w:val="1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C1665F" w:rsidRDefault="001D5145">
      <w:pPr>
        <w:numPr>
          <w:ilvl w:val="1"/>
          <w:numId w:val="1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53D1D1EA" w14:textId="77777777" w:rsidR="00A14A07" w:rsidRPr="00C1665F" w:rsidRDefault="00A14A07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3D9E9" w14:textId="4301463B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Ofertę należy złożyć za pośrednictwem miniPortalu, do dnia</w:t>
      </w:r>
      <w:r w:rsidR="00A8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78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07</w:t>
      </w:r>
      <w:r w:rsidR="00A8701A" w:rsidRPr="00A87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2078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="00A8701A" w:rsidRPr="00A87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B4195E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</w:t>
      </w:r>
      <w:r w:rsidR="00E80C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godz. </w:t>
      </w:r>
      <w:r w:rsidR="00C1157E" w:rsidRPr="00C1665F">
        <w:rPr>
          <w:rFonts w:ascii="Arial" w:eastAsia="Times New Roman" w:hAnsi="Arial" w:cs="Arial"/>
          <w:sz w:val="24"/>
          <w:szCs w:val="24"/>
          <w:lang w:eastAsia="pl-PL"/>
        </w:rPr>
        <w:t>10:00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1BB2F6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Wykonawca może złożyć tylko jedną ofertę.</w:t>
      </w:r>
    </w:p>
    <w:p w14:paraId="62AD4FD2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 xml:space="preserve">Treść oferty musi być zgodna z wymaganiami zamawiającego określonymi </w:t>
      </w:r>
      <w:r w:rsidRPr="00C1665F">
        <w:rPr>
          <w:rFonts w:ascii="Arial" w:eastAsia="Calibri" w:hAnsi="Arial" w:cs="Arial"/>
          <w:sz w:val="24"/>
          <w:szCs w:val="24"/>
        </w:rPr>
        <w:br/>
        <w:t>w dokumentach zamówienia.</w:t>
      </w:r>
    </w:p>
    <w:p w14:paraId="2DDC1DEE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Oferta może być złożona tylko do upływu terminu składania ofert.</w:t>
      </w:r>
    </w:p>
    <w:p w14:paraId="707509DA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Do upływu terminu składania ofert wykonawca może wycofać ofertę</w:t>
      </w:r>
    </w:p>
    <w:p w14:paraId="5507DA98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77296" w14:textId="470C693C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Otwarcie ofert nastąpi dnia</w:t>
      </w:r>
      <w:r w:rsidR="00A8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78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07</w:t>
      </w:r>
      <w:r w:rsidR="00A8701A" w:rsidRPr="00A87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2078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="00A8701A" w:rsidRPr="00A87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E80C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2022r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o godz. 10:00.</w:t>
      </w:r>
    </w:p>
    <w:p w14:paraId="0473CBAC" w14:textId="77777777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7" w:name="_Toc56878493"/>
      <w:bookmarkStart w:id="28" w:name="_Toc136762103"/>
      <w:r w:rsidRPr="00C1665F">
        <w:rPr>
          <w:rFonts w:ascii="Arial" w:eastAsia="Calibri" w:hAnsi="Arial" w:cs="Arial"/>
          <w:sz w:val="24"/>
          <w:szCs w:val="24"/>
        </w:rPr>
        <w:t xml:space="preserve">Otwarcie ofert następuje poprzez użycie mechanizmu do odszyfrowania ofert dostępnego po zalogowaniu w zakładce Deszyfrowanie na miniPortalu </w:t>
      </w:r>
      <w:r w:rsidRPr="00C1665F">
        <w:rPr>
          <w:rFonts w:ascii="Arial" w:eastAsia="Calibri" w:hAnsi="Arial" w:cs="Arial"/>
          <w:sz w:val="24"/>
          <w:szCs w:val="24"/>
        </w:rPr>
        <w:br/>
        <w:t>i następuje poprzez wskazanie pliku do odszyfrowania.</w:t>
      </w:r>
      <w:bookmarkEnd w:id="27"/>
      <w:bookmarkEnd w:id="28"/>
    </w:p>
    <w:p w14:paraId="69593D87" w14:textId="77777777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F9A5F27" w14:textId="77777777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 na stronie internetowej prowadzonego postępowania informacje o:</w:t>
      </w:r>
    </w:p>
    <w:p w14:paraId="00411F5B" w14:textId="77777777" w:rsidR="001D5145" w:rsidRPr="00C1665F" w:rsidRDefault="001D5145">
      <w:pPr>
        <w:numPr>
          <w:ilvl w:val="0"/>
          <w:numId w:val="27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5D5CA4C6" w14:textId="77777777" w:rsidR="001D5145" w:rsidRPr="00C1665F" w:rsidRDefault="001D5145">
      <w:pPr>
        <w:numPr>
          <w:ilvl w:val="0"/>
          <w:numId w:val="27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057AB2F2" w14:textId="77777777" w:rsidR="00217037" w:rsidRPr="00C1665F" w:rsidRDefault="0021703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9" w:name="_Hlk67231536"/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9"/>
    <w:p w14:paraId="69B928DC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F6162E6" w14:textId="2BDAA528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maksymalnego wynagrodzenia Wykonawcy za cały zakres.</w:t>
      </w:r>
    </w:p>
    <w:p w14:paraId="561C0FBC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 xml:space="preserve">W przypadku zmiany przepisów dotyczących ustawy o podatku od towarów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C1665F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693D35DF" w:rsidR="001D5145" w:rsidRPr="00C1665F" w:rsidRDefault="001D5145" w:rsidP="00056006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wybiera ofertę najkorzystniejszą</w:t>
      </w:r>
      <w:r w:rsidR="00957605">
        <w:rPr>
          <w:rFonts w:ascii="Arial" w:eastAsia="Times New Roman" w:hAnsi="Arial" w:cs="Arial"/>
          <w:sz w:val="24"/>
          <w:szCs w:val="24"/>
          <w:lang w:bidi="en-US"/>
        </w:rPr>
        <w:t>,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każdej części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na podstawie kryteriów oceny ofert określonych w SWZ tj.:</w:t>
      </w:r>
    </w:p>
    <w:p w14:paraId="63059F91" w14:textId="77777777" w:rsidR="001D5145" w:rsidRPr="00C1665F" w:rsidRDefault="001D5145">
      <w:pPr>
        <w:numPr>
          <w:ilvl w:val="0"/>
          <w:numId w:val="21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3CCB1A9E" w:rsidR="001D5145" w:rsidRPr="00C1665F" w:rsidRDefault="001D5145">
      <w:pPr>
        <w:numPr>
          <w:ilvl w:val="0"/>
          <w:numId w:val="21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0" w:name="_Hlk7155008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</w:t>
      </w:r>
      <w:bookmarkEnd w:id="30"/>
      <w:r w:rsidR="0004181E">
        <w:rPr>
          <w:rFonts w:ascii="Arial" w:eastAsia="Times New Roman" w:hAnsi="Arial" w:cs="Arial"/>
          <w:sz w:val="24"/>
          <w:szCs w:val="24"/>
          <w:lang w:bidi="en-US"/>
        </w:rPr>
        <w:t>eksperta</w:t>
      </w:r>
      <w:r w:rsidR="007A38C4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A38C4">
        <w:rPr>
          <w:rFonts w:ascii="Arial" w:eastAsia="Times New Roman" w:hAnsi="Arial" w:cs="Arial"/>
          <w:sz w:val="24"/>
          <w:szCs w:val="24"/>
          <w:lang w:bidi="en-US"/>
        </w:rPr>
        <w:tab/>
      </w:r>
      <w:r w:rsidR="007A38C4">
        <w:rPr>
          <w:rFonts w:ascii="Arial" w:eastAsia="Times New Roman" w:hAnsi="Arial" w:cs="Arial"/>
          <w:sz w:val="24"/>
          <w:szCs w:val="24"/>
          <w:lang w:bidi="en-US"/>
        </w:rPr>
        <w:tab/>
      </w:r>
      <w:r w:rsidR="007A38C4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40/100 pkt.</w:t>
      </w:r>
    </w:p>
    <w:p w14:paraId="1F4456D3" w14:textId="106C3249" w:rsidR="001D5145" w:rsidRPr="00C1665F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A6B2A11" w14:textId="7B82F593" w:rsidR="00AA5F67" w:rsidRDefault="00B1508B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31" w:name="_Hlk95466241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</w:t>
      </w:r>
      <w:bookmarkEnd w:id="31"/>
      <w:r w:rsidR="0004181E">
        <w:rPr>
          <w:rFonts w:ascii="Arial" w:eastAsia="Times New Roman" w:hAnsi="Arial" w:cs="Arial"/>
          <w:sz w:val="24"/>
          <w:szCs w:val="24"/>
          <w:lang w:bidi="en-US"/>
        </w:rPr>
        <w:t>eksperta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= </w:t>
      </w:r>
      <w:r w:rsidR="00A513D2" w:rsidRPr="00A513D2">
        <w:rPr>
          <w:rFonts w:ascii="Arial" w:eastAsia="Calibri" w:hAnsi="Arial" w:cs="Arial"/>
          <w:sz w:val="24"/>
          <w:szCs w:val="24"/>
        </w:rPr>
        <w:t xml:space="preserve">doświadczenie </w:t>
      </w:r>
      <w:r w:rsidR="00CD7EEF">
        <w:rPr>
          <w:rFonts w:ascii="Arial" w:eastAsia="Calibri" w:hAnsi="Arial" w:cs="Arial"/>
          <w:sz w:val="24"/>
          <w:szCs w:val="24"/>
        </w:rPr>
        <w:t xml:space="preserve">eksperta </w:t>
      </w:r>
      <w:r w:rsidR="00A513D2" w:rsidRPr="00A513D2">
        <w:rPr>
          <w:rFonts w:ascii="Arial" w:eastAsia="Calibri" w:hAnsi="Arial" w:cs="Arial"/>
          <w:sz w:val="24"/>
          <w:szCs w:val="24"/>
        </w:rPr>
        <w:t xml:space="preserve">w prowadzeniu warsztatu/szkolenia </w:t>
      </w:r>
      <w:r w:rsidR="00CD7EEF">
        <w:rPr>
          <w:rFonts w:ascii="Arial" w:eastAsia="Calibri" w:hAnsi="Arial" w:cs="Arial"/>
          <w:sz w:val="24"/>
          <w:szCs w:val="24"/>
        </w:rPr>
        <w:br/>
      </w:r>
      <w:r w:rsidR="00A513D2" w:rsidRPr="00A513D2">
        <w:rPr>
          <w:rFonts w:ascii="Arial" w:eastAsia="Calibri" w:hAnsi="Arial" w:cs="Arial"/>
          <w:sz w:val="24"/>
          <w:szCs w:val="24"/>
        </w:rPr>
        <w:t>o tematyce ekonomii społecznej</w:t>
      </w:r>
      <w:r w:rsidR="0004181E">
        <w:rPr>
          <w:rFonts w:ascii="Arial" w:eastAsia="Calibri" w:hAnsi="Arial" w:cs="Arial"/>
          <w:sz w:val="24"/>
          <w:szCs w:val="24"/>
        </w:rPr>
        <w:t xml:space="preserve"> </w:t>
      </w:r>
      <w:bookmarkStart w:id="32" w:name="_Hlk117675183"/>
      <w:r w:rsidR="0004181E" w:rsidRPr="008B5A71">
        <w:rPr>
          <w:rFonts w:ascii="Arial" w:eastAsia="Times New Roman" w:hAnsi="Arial" w:cs="Arial"/>
          <w:sz w:val="24"/>
          <w:szCs w:val="24"/>
          <w:lang w:eastAsia="ar-SA"/>
        </w:rPr>
        <w:t xml:space="preserve">ze szczególną znajomością problematyki związanej </w:t>
      </w:r>
      <w:r w:rsidR="00CD7EEF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04181E" w:rsidRPr="008B5A71">
        <w:rPr>
          <w:rFonts w:ascii="Arial" w:eastAsia="Times New Roman" w:hAnsi="Arial" w:cs="Arial"/>
          <w:sz w:val="24"/>
          <w:szCs w:val="24"/>
          <w:lang w:eastAsia="ar-SA"/>
        </w:rPr>
        <w:t>z funkcjonowaniem podmiotów reintegracyjnych</w:t>
      </w:r>
      <w:bookmarkEnd w:id="32"/>
      <w:r w:rsidR="00122D0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863C274" w14:textId="77777777" w:rsidR="00AF78F1" w:rsidRPr="009D1908" w:rsidRDefault="00AF78F1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C3AF60" w14:textId="5FD2ED60" w:rsidR="001D5145" w:rsidRPr="00C1665F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C1665F" w:rsidRDefault="001D5145" w:rsidP="007A38C4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C1665F" w:rsidRDefault="001D5145" w:rsidP="007A38C4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33" w:name="_Hlk71550281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33"/>
    </w:p>
    <w:p w14:paraId="72991182" w14:textId="77777777" w:rsidR="001D5145" w:rsidRPr="00C1665F" w:rsidRDefault="001D5145" w:rsidP="007A38C4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C1665F" w:rsidRDefault="001D5145" w:rsidP="007A38C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C1665F" w:rsidRDefault="001D5145" w:rsidP="007A38C4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C1665F" w:rsidRDefault="001D5145" w:rsidP="007A38C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2B62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C1665F" w:rsidRDefault="001D5145" w:rsidP="007A38C4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7A38C4" w:rsidRDefault="001D5145" w:rsidP="007A38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7A38C4" w:rsidRDefault="001D5145" w:rsidP="007A38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A38C4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34" w:name="_Hlk71550349"/>
      <w:r w:rsidRPr="007A38C4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34"/>
    </w:p>
    <w:p w14:paraId="419E2AE6" w14:textId="77777777" w:rsidR="001D5145" w:rsidRPr="007A38C4" w:rsidRDefault="001D5145" w:rsidP="007A38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0A1BD3E" w14:textId="6F63E3F2" w:rsidR="007A38C4" w:rsidRPr="007A38C4" w:rsidRDefault="007A38C4" w:rsidP="007A38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sz w:val="24"/>
          <w:szCs w:val="24"/>
        </w:rPr>
      </w:pPr>
      <w:r w:rsidRPr="007A38C4">
        <w:rPr>
          <w:rFonts w:ascii="Arial" w:hAnsi="Arial" w:cs="Arial"/>
          <w:sz w:val="24"/>
          <w:szCs w:val="24"/>
        </w:rPr>
        <w:t xml:space="preserve">Doświadczenie </w:t>
      </w:r>
      <w:r w:rsidR="00FC47DA">
        <w:rPr>
          <w:rFonts w:ascii="Arial" w:hAnsi="Arial" w:cs="Arial"/>
          <w:sz w:val="24"/>
          <w:szCs w:val="24"/>
        </w:rPr>
        <w:t>eksperta w każdej części</w:t>
      </w:r>
      <w:r w:rsidRPr="007A38C4">
        <w:rPr>
          <w:rFonts w:ascii="Arial" w:hAnsi="Arial" w:cs="Arial"/>
          <w:sz w:val="24"/>
          <w:szCs w:val="24"/>
        </w:rPr>
        <w:t xml:space="preserve"> będzie obliczane wg wzoru:</w:t>
      </w:r>
    </w:p>
    <w:p w14:paraId="22F2470E" w14:textId="77777777" w:rsidR="00761E30" w:rsidRDefault="007A38C4" w:rsidP="007A38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38C4">
        <w:rPr>
          <w:rFonts w:ascii="Arial" w:hAnsi="Arial" w:cs="Arial"/>
          <w:sz w:val="24"/>
          <w:szCs w:val="24"/>
        </w:rPr>
        <w:tab/>
      </w:r>
      <w:r w:rsidRPr="007A38C4">
        <w:rPr>
          <w:rFonts w:ascii="Arial" w:hAnsi="Arial" w:cs="Arial"/>
          <w:sz w:val="24"/>
          <w:szCs w:val="24"/>
        </w:rPr>
        <w:tab/>
      </w:r>
    </w:p>
    <w:p w14:paraId="1E4B17F2" w14:textId="7D16F0C7" w:rsidR="007A38C4" w:rsidRPr="007A38C4" w:rsidRDefault="007A38C4" w:rsidP="007A38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7A38C4">
        <w:rPr>
          <w:rFonts w:ascii="Arial" w:hAnsi="Arial" w:cs="Arial"/>
          <w:sz w:val="24"/>
          <w:szCs w:val="24"/>
        </w:rPr>
        <w:t xml:space="preserve">Doświadczenie </w:t>
      </w:r>
      <w:r w:rsidR="00122D03">
        <w:rPr>
          <w:rFonts w:ascii="Arial" w:hAnsi="Arial" w:cs="Arial"/>
          <w:sz w:val="24"/>
          <w:szCs w:val="24"/>
        </w:rPr>
        <w:t>eksperta</w:t>
      </w:r>
      <w:r w:rsidRPr="007A38C4">
        <w:rPr>
          <w:rFonts w:ascii="Arial" w:hAnsi="Arial" w:cs="Arial"/>
          <w:sz w:val="24"/>
          <w:szCs w:val="24"/>
        </w:rPr>
        <w:t xml:space="preserve"> w badanej ofercie</w:t>
      </w:r>
    </w:p>
    <w:p w14:paraId="41E268DE" w14:textId="77777777" w:rsidR="007A38C4" w:rsidRPr="007A38C4" w:rsidRDefault="007A38C4" w:rsidP="007A38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38C4">
        <w:rPr>
          <w:rFonts w:ascii="Arial" w:hAnsi="Arial" w:cs="Arial"/>
          <w:sz w:val="24"/>
          <w:szCs w:val="24"/>
        </w:rPr>
        <w:t>Liczba punktów  =     --------------------------------------------------------------------- x 40 pkt.</w:t>
      </w:r>
    </w:p>
    <w:p w14:paraId="25DDF134" w14:textId="57DBB98D" w:rsidR="007A38C4" w:rsidRPr="007A38C4" w:rsidRDefault="007A38C4" w:rsidP="007A38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38C4">
        <w:rPr>
          <w:rFonts w:ascii="Arial" w:hAnsi="Arial" w:cs="Arial"/>
          <w:sz w:val="24"/>
          <w:szCs w:val="24"/>
        </w:rPr>
        <w:tab/>
      </w:r>
      <w:r w:rsidRPr="007A38C4">
        <w:rPr>
          <w:rFonts w:ascii="Arial" w:hAnsi="Arial" w:cs="Arial"/>
          <w:sz w:val="24"/>
          <w:szCs w:val="24"/>
        </w:rPr>
        <w:tab/>
      </w:r>
      <w:r w:rsidRPr="007A38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7A38C4">
        <w:rPr>
          <w:rFonts w:ascii="Arial" w:hAnsi="Arial" w:cs="Arial"/>
          <w:sz w:val="24"/>
          <w:szCs w:val="24"/>
        </w:rPr>
        <w:t xml:space="preserve">Największe wykazane doświadczenie </w:t>
      </w:r>
      <w:r w:rsidR="00122D03">
        <w:rPr>
          <w:rFonts w:ascii="Arial" w:hAnsi="Arial" w:cs="Arial"/>
          <w:sz w:val="24"/>
          <w:szCs w:val="24"/>
        </w:rPr>
        <w:t>eksperta</w:t>
      </w:r>
    </w:p>
    <w:p w14:paraId="4E7B2896" w14:textId="0F4F56DB" w:rsidR="007A38C4" w:rsidRDefault="007A38C4" w:rsidP="007A38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38C4">
        <w:rPr>
          <w:rFonts w:ascii="Arial" w:hAnsi="Arial" w:cs="Arial"/>
          <w:sz w:val="24"/>
          <w:szCs w:val="24"/>
        </w:rPr>
        <w:tab/>
      </w:r>
      <w:r w:rsidRPr="007A38C4">
        <w:rPr>
          <w:rFonts w:ascii="Arial" w:hAnsi="Arial" w:cs="Arial"/>
          <w:sz w:val="24"/>
          <w:szCs w:val="24"/>
        </w:rPr>
        <w:tab/>
      </w:r>
      <w:r w:rsidRPr="007A38C4">
        <w:rPr>
          <w:rFonts w:ascii="Arial" w:hAnsi="Arial" w:cs="Arial"/>
          <w:sz w:val="24"/>
          <w:szCs w:val="24"/>
        </w:rPr>
        <w:tab/>
      </w:r>
      <w:r w:rsidRPr="007A38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7A38C4">
        <w:rPr>
          <w:rFonts w:ascii="Arial" w:hAnsi="Arial" w:cs="Arial"/>
          <w:sz w:val="24"/>
          <w:szCs w:val="24"/>
        </w:rPr>
        <w:t>spośród złożonych ofert</w:t>
      </w:r>
    </w:p>
    <w:p w14:paraId="71C3DAA2" w14:textId="77777777" w:rsidR="004F7D64" w:rsidRPr="007A38C4" w:rsidRDefault="004F7D64" w:rsidP="007A38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3C310A" w14:textId="7CCAEB86" w:rsidR="007A38C4" w:rsidRPr="007A38C4" w:rsidRDefault="007A38C4" w:rsidP="007A38C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38C4">
        <w:rPr>
          <w:rFonts w:ascii="Arial" w:hAnsi="Arial" w:cs="Arial"/>
          <w:sz w:val="24"/>
          <w:szCs w:val="24"/>
        </w:rPr>
        <w:t xml:space="preserve">Doświadczenie </w:t>
      </w:r>
      <w:r w:rsidR="00122D03">
        <w:rPr>
          <w:rFonts w:ascii="Arial" w:hAnsi="Arial" w:cs="Arial"/>
          <w:sz w:val="24"/>
          <w:szCs w:val="24"/>
        </w:rPr>
        <w:t>eksperta</w:t>
      </w:r>
      <w:r w:rsidRPr="007A38C4">
        <w:rPr>
          <w:rFonts w:ascii="Arial" w:hAnsi="Arial" w:cs="Arial"/>
          <w:sz w:val="24"/>
          <w:szCs w:val="24"/>
        </w:rPr>
        <w:t xml:space="preserve"> w kryterium oceny ofert weryfikowane będzie na podstawie </w:t>
      </w:r>
      <w:r w:rsidRPr="007A38C4">
        <w:rPr>
          <w:rFonts w:ascii="Arial" w:hAnsi="Arial" w:cs="Arial"/>
          <w:sz w:val="24"/>
          <w:szCs w:val="24"/>
        </w:rPr>
        <w:lastRenderedPageBreak/>
        <w:t xml:space="preserve">informacji zawartych w ofercie. </w:t>
      </w:r>
    </w:p>
    <w:p w14:paraId="4C321384" w14:textId="1895D541" w:rsidR="007A38C4" w:rsidRPr="00122D03" w:rsidRDefault="007A38C4" w:rsidP="006C22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2D03">
        <w:rPr>
          <w:rFonts w:ascii="Arial" w:hAnsi="Arial" w:cs="Arial"/>
          <w:sz w:val="24"/>
          <w:szCs w:val="24"/>
        </w:rPr>
        <w:t xml:space="preserve">W kryterium doświadczenie </w:t>
      </w:r>
      <w:r w:rsidR="00122D03" w:rsidRPr="00122D03">
        <w:rPr>
          <w:rFonts w:ascii="Arial" w:hAnsi="Arial" w:cs="Arial"/>
          <w:sz w:val="24"/>
          <w:szCs w:val="24"/>
        </w:rPr>
        <w:t>eksperta</w:t>
      </w:r>
      <w:r w:rsidRPr="00122D03">
        <w:rPr>
          <w:rFonts w:ascii="Arial" w:hAnsi="Arial" w:cs="Arial"/>
          <w:sz w:val="24"/>
          <w:szCs w:val="24"/>
        </w:rPr>
        <w:t xml:space="preserve"> punktowane będzie doświadczenie </w:t>
      </w:r>
      <w:r w:rsidRPr="00122D03">
        <w:rPr>
          <w:rFonts w:ascii="Arial" w:hAnsi="Arial" w:cs="Arial"/>
          <w:sz w:val="24"/>
          <w:szCs w:val="24"/>
        </w:rPr>
        <w:br/>
      </w:r>
      <w:r w:rsidRPr="00122D03">
        <w:rPr>
          <w:rFonts w:ascii="Arial" w:hAnsi="Arial" w:cs="Arial"/>
          <w:b/>
          <w:sz w:val="24"/>
          <w:szCs w:val="24"/>
        </w:rPr>
        <w:t xml:space="preserve">z prowadzonych warsztatów/szkoleń o tematyce </w:t>
      </w:r>
      <w:r w:rsidRPr="00122D03">
        <w:rPr>
          <w:rFonts w:ascii="Arial" w:hAnsi="Arial" w:cs="Arial"/>
          <w:b/>
          <w:bCs/>
          <w:sz w:val="24"/>
          <w:szCs w:val="24"/>
        </w:rPr>
        <w:t xml:space="preserve">ekonomii społecznej </w:t>
      </w:r>
      <w:r w:rsidR="00122D03" w:rsidRPr="00122D03">
        <w:rPr>
          <w:rFonts w:ascii="Arial" w:hAnsi="Arial" w:cs="Arial"/>
          <w:b/>
          <w:bCs/>
          <w:sz w:val="24"/>
          <w:szCs w:val="24"/>
        </w:rPr>
        <w:t xml:space="preserve">ze szczególną znajomością problematyki związanej z funkcjonowaniem podmiotów reintegracyjnych </w:t>
      </w:r>
      <w:r w:rsidRPr="00122D03">
        <w:rPr>
          <w:rFonts w:ascii="Arial" w:hAnsi="Arial" w:cs="Arial"/>
          <w:bCs/>
          <w:sz w:val="24"/>
          <w:szCs w:val="24"/>
        </w:rPr>
        <w:t xml:space="preserve">powyżej wymaganego minimum, tj.: </w:t>
      </w:r>
      <w:r w:rsidR="001A05D0" w:rsidRPr="00122D03">
        <w:rPr>
          <w:rFonts w:ascii="Arial" w:hAnsi="Arial" w:cs="Arial"/>
          <w:bCs/>
          <w:sz w:val="24"/>
          <w:szCs w:val="24"/>
        </w:rPr>
        <w:t>1</w:t>
      </w:r>
      <w:r w:rsidRPr="00122D03">
        <w:rPr>
          <w:rFonts w:ascii="Arial" w:hAnsi="Arial" w:cs="Arial"/>
          <w:bCs/>
          <w:sz w:val="24"/>
          <w:szCs w:val="24"/>
        </w:rPr>
        <w:t xml:space="preserve"> </w:t>
      </w:r>
      <w:r w:rsidR="001A05D0" w:rsidRPr="00122D03">
        <w:rPr>
          <w:rFonts w:ascii="Arial" w:hAnsi="Arial" w:cs="Arial"/>
          <w:sz w:val="24"/>
          <w:szCs w:val="24"/>
        </w:rPr>
        <w:t>warsztatu</w:t>
      </w:r>
      <w:r w:rsidRPr="00122D03">
        <w:rPr>
          <w:rFonts w:ascii="Arial" w:hAnsi="Arial" w:cs="Arial"/>
          <w:sz w:val="24"/>
          <w:szCs w:val="24"/>
        </w:rPr>
        <w:t>/szkol</w:t>
      </w:r>
      <w:r w:rsidR="001A05D0" w:rsidRPr="00122D03">
        <w:rPr>
          <w:rFonts w:ascii="Arial" w:hAnsi="Arial" w:cs="Arial"/>
          <w:sz w:val="24"/>
          <w:szCs w:val="24"/>
        </w:rPr>
        <w:t>enia</w:t>
      </w:r>
      <w:r w:rsidRPr="00122D03">
        <w:rPr>
          <w:rFonts w:ascii="Arial" w:hAnsi="Arial" w:cs="Arial"/>
          <w:sz w:val="24"/>
          <w:szCs w:val="24"/>
        </w:rPr>
        <w:t xml:space="preserve"> </w:t>
      </w:r>
      <w:r w:rsidRPr="00122D03">
        <w:rPr>
          <w:rFonts w:ascii="Arial" w:hAnsi="Arial" w:cs="Arial"/>
          <w:bCs/>
          <w:sz w:val="24"/>
          <w:szCs w:val="24"/>
        </w:rPr>
        <w:t>dla jednej osoby w każdej części</w:t>
      </w:r>
      <w:r w:rsidRPr="00122D03">
        <w:rPr>
          <w:rFonts w:ascii="Arial" w:hAnsi="Arial" w:cs="Arial"/>
          <w:sz w:val="24"/>
          <w:szCs w:val="24"/>
        </w:rPr>
        <w:t>.</w:t>
      </w:r>
    </w:p>
    <w:p w14:paraId="38238259" w14:textId="4CD14277" w:rsidR="007A38C4" w:rsidRPr="00F44034" w:rsidRDefault="007A38C4" w:rsidP="00DB2BB1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4034">
        <w:rPr>
          <w:rFonts w:ascii="Arial" w:hAnsi="Arial" w:cs="Arial"/>
          <w:sz w:val="24"/>
          <w:szCs w:val="24"/>
        </w:rPr>
        <w:t xml:space="preserve">Maksymalną ilość punktów w tym kryterium otrzyma Wykonawca, który wykaże, </w:t>
      </w:r>
      <w:r w:rsidR="0061574E" w:rsidRPr="00F44034">
        <w:rPr>
          <w:rFonts w:ascii="Arial" w:hAnsi="Arial" w:cs="Arial"/>
          <w:sz w:val="24"/>
          <w:szCs w:val="24"/>
        </w:rPr>
        <w:br/>
      </w:r>
      <w:r w:rsidRPr="00F44034">
        <w:rPr>
          <w:rFonts w:ascii="Arial" w:hAnsi="Arial" w:cs="Arial"/>
          <w:sz w:val="24"/>
          <w:szCs w:val="24"/>
        </w:rPr>
        <w:t xml:space="preserve">że trener, który będzie realizować przedmiot zamówienia będzie posiadać największe doświadczenie w ilości </w:t>
      </w:r>
      <w:r w:rsidRPr="00F44034">
        <w:rPr>
          <w:rFonts w:ascii="Arial" w:hAnsi="Arial" w:cs="Arial"/>
          <w:b/>
          <w:sz w:val="24"/>
          <w:szCs w:val="24"/>
        </w:rPr>
        <w:t xml:space="preserve">przeprowadzonych warsztatów/szkoleń o tematyce </w:t>
      </w:r>
      <w:r w:rsidRPr="00F44034">
        <w:rPr>
          <w:rFonts w:ascii="Arial" w:hAnsi="Arial" w:cs="Arial"/>
          <w:b/>
          <w:bCs/>
          <w:sz w:val="24"/>
          <w:szCs w:val="24"/>
        </w:rPr>
        <w:t>ekonomii społecznej</w:t>
      </w:r>
      <w:r w:rsidR="00F44034" w:rsidRPr="00F44034">
        <w:t xml:space="preserve"> </w:t>
      </w:r>
      <w:r w:rsidR="00F44034" w:rsidRPr="00F44034">
        <w:rPr>
          <w:rFonts w:ascii="Arial" w:hAnsi="Arial" w:cs="Arial"/>
          <w:b/>
          <w:bCs/>
          <w:sz w:val="24"/>
          <w:szCs w:val="24"/>
        </w:rPr>
        <w:t xml:space="preserve">ze szczególną znajomością problematyki związanej </w:t>
      </w:r>
      <w:r w:rsidR="00F44034">
        <w:rPr>
          <w:rFonts w:ascii="Arial" w:hAnsi="Arial" w:cs="Arial"/>
          <w:b/>
          <w:bCs/>
          <w:sz w:val="24"/>
          <w:szCs w:val="24"/>
        </w:rPr>
        <w:br/>
      </w:r>
      <w:r w:rsidR="00F44034" w:rsidRPr="00F44034">
        <w:rPr>
          <w:rFonts w:ascii="Arial" w:hAnsi="Arial" w:cs="Arial"/>
          <w:b/>
          <w:bCs/>
          <w:sz w:val="24"/>
          <w:szCs w:val="24"/>
        </w:rPr>
        <w:t xml:space="preserve">z funkcjonowaniem podmiotów reintegracyjnych </w:t>
      </w:r>
      <w:r w:rsidRPr="00F44034">
        <w:rPr>
          <w:rFonts w:ascii="Arial" w:hAnsi="Arial" w:cs="Arial"/>
          <w:b/>
          <w:bCs/>
          <w:sz w:val="24"/>
          <w:szCs w:val="24"/>
        </w:rPr>
        <w:t>.</w:t>
      </w:r>
    </w:p>
    <w:p w14:paraId="454C708A" w14:textId="2C5EE748" w:rsidR="007A38C4" w:rsidRPr="007A38C4" w:rsidRDefault="007A38C4" w:rsidP="007A38C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A38C4">
        <w:rPr>
          <w:rFonts w:ascii="Arial" w:hAnsi="Arial" w:cs="Arial"/>
          <w:sz w:val="24"/>
          <w:szCs w:val="24"/>
        </w:rPr>
        <w:t xml:space="preserve">W przypadku wskazania do przeprowadzenia szkolenia więcej niż jednego trenera </w:t>
      </w:r>
      <w:r w:rsidRPr="007A38C4">
        <w:rPr>
          <w:rFonts w:ascii="Arial" w:hAnsi="Arial" w:cs="Arial"/>
          <w:sz w:val="24"/>
          <w:szCs w:val="24"/>
        </w:rPr>
        <w:br/>
        <w:t xml:space="preserve">do obliczenia punktacji zostanie obliczona </w:t>
      </w:r>
      <w:r w:rsidR="0095119F">
        <w:rPr>
          <w:rFonts w:ascii="Arial" w:hAnsi="Arial" w:cs="Arial"/>
          <w:sz w:val="24"/>
          <w:szCs w:val="24"/>
        </w:rPr>
        <w:t>przez sumę</w:t>
      </w:r>
      <w:r w:rsidRPr="007A38C4">
        <w:rPr>
          <w:rFonts w:ascii="Arial" w:hAnsi="Arial" w:cs="Arial"/>
          <w:sz w:val="24"/>
          <w:szCs w:val="24"/>
        </w:rPr>
        <w:t xml:space="preserve"> doświadczenia trenerów </w:t>
      </w:r>
      <w:r w:rsidR="00F44034">
        <w:rPr>
          <w:rFonts w:ascii="Arial" w:hAnsi="Arial" w:cs="Arial"/>
          <w:sz w:val="24"/>
          <w:szCs w:val="24"/>
        </w:rPr>
        <w:br/>
      </w:r>
      <w:r w:rsidRPr="007A38C4">
        <w:rPr>
          <w:rFonts w:ascii="Arial" w:hAnsi="Arial" w:cs="Arial"/>
          <w:sz w:val="24"/>
          <w:szCs w:val="24"/>
        </w:rPr>
        <w:t xml:space="preserve">w ilości </w:t>
      </w:r>
      <w:r w:rsidRPr="007A38C4">
        <w:rPr>
          <w:rFonts w:ascii="Arial" w:hAnsi="Arial" w:cs="Arial"/>
          <w:b/>
          <w:sz w:val="24"/>
          <w:szCs w:val="24"/>
        </w:rPr>
        <w:t xml:space="preserve">przeprowadzonych warsztatów/szkoleń o tematyce </w:t>
      </w:r>
      <w:r w:rsidRPr="007A38C4">
        <w:rPr>
          <w:rFonts w:ascii="Arial" w:hAnsi="Arial" w:cs="Arial"/>
          <w:b/>
          <w:bCs/>
          <w:sz w:val="24"/>
          <w:szCs w:val="24"/>
        </w:rPr>
        <w:t>ekonomii społecznej</w:t>
      </w:r>
      <w:r w:rsidR="00F44034">
        <w:rPr>
          <w:rFonts w:ascii="Arial" w:hAnsi="Arial" w:cs="Arial"/>
          <w:b/>
          <w:bCs/>
          <w:sz w:val="24"/>
          <w:szCs w:val="24"/>
        </w:rPr>
        <w:t xml:space="preserve"> </w:t>
      </w:r>
      <w:r w:rsidR="00F44034" w:rsidRPr="00F4403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ze szczególną znajomością problematyki związanej z funkcjonowaniem podmiotów reintegracyjnych</w:t>
      </w:r>
      <w:r w:rsidRPr="007A38C4">
        <w:rPr>
          <w:rFonts w:ascii="Arial" w:hAnsi="Arial" w:cs="Arial"/>
          <w:sz w:val="24"/>
          <w:szCs w:val="24"/>
        </w:rPr>
        <w:t xml:space="preserve">. </w:t>
      </w:r>
    </w:p>
    <w:p w14:paraId="208640AA" w14:textId="3F5FC537" w:rsidR="007A38C4" w:rsidRPr="00F44034" w:rsidRDefault="007A38C4" w:rsidP="00C513C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44034">
        <w:rPr>
          <w:rFonts w:ascii="Arial" w:hAnsi="Arial" w:cs="Arial"/>
          <w:sz w:val="24"/>
          <w:szCs w:val="24"/>
        </w:rPr>
        <w:t xml:space="preserve">Wykazanie dla jednej osoby </w:t>
      </w:r>
      <w:r w:rsidR="007A5820" w:rsidRPr="00F44034">
        <w:rPr>
          <w:rFonts w:ascii="Arial" w:hAnsi="Arial" w:cs="Arial"/>
          <w:sz w:val="24"/>
          <w:szCs w:val="24"/>
        </w:rPr>
        <w:t>1</w:t>
      </w:r>
      <w:r w:rsidRPr="00F44034">
        <w:rPr>
          <w:rFonts w:ascii="Arial" w:hAnsi="Arial" w:cs="Arial"/>
          <w:sz w:val="24"/>
          <w:szCs w:val="24"/>
        </w:rPr>
        <w:t xml:space="preserve"> </w:t>
      </w:r>
      <w:r w:rsidRPr="00F44034">
        <w:rPr>
          <w:rFonts w:ascii="Arial" w:hAnsi="Arial" w:cs="Arial"/>
          <w:b/>
          <w:sz w:val="24"/>
          <w:szCs w:val="24"/>
        </w:rPr>
        <w:t>warsztat</w:t>
      </w:r>
      <w:r w:rsidR="007A5820" w:rsidRPr="00F44034">
        <w:rPr>
          <w:rFonts w:ascii="Arial" w:hAnsi="Arial" w:cs="Arial"/>
          <w:b/>
          <w:sz w:val="24"/>
          <w:szCs w:val="24"/>
        </w:rPr>
        <w:t>u</w:t>
      </w:r>
      <w:r w:rsidRPr="00F44034">
        <w:rPr>
          <w:rFonts w:ascii="Arial" w:hAnsi="Arial" w:cs="Arial"/>
          <w:b/>
          <w:sz w:val="24"/>
          <w:szCs w:val="24"/>
        </w:rPr>
        <w:t>/szkole</w:t>
      </w:r>
      <w:r w:rsidR="007A5820" w:rsidRPr="00F44034">
        <w:rPr>
          <w:rFonts w:ascii="Arial" w:hAnsi="Arial" w:cs="Arial"/>
          <w:b/>
          <w:sz w:val="24"/>
          <w:szCs w:val="24"/>
        </w:rPr>
        <w:t>nia</w:t>
      </w:r>
      <w:r w:rsidRPr="00F44034">
        <w:rPr>
          <w:rFonts w:ascii="Arial" w:hAnsi="Arial" w:cs="Arial"/>
          <w:b/>
          <w:sz w:val="24"/>
          <w:szCs w:val="24"/>
        </w:rPr>
        <w:t xml:space="preserve"> o tematyce </w:t>
      </w:r>
      <w:r w:rsidRPr="00F44034">
        <w:rPr>
          <w:rFonts w:ascii="Arial" w:hAnsi="Arial" w:cs="Arial"/>
          <w:b/>
          <w:bCs/>
          <w:sz w:val="24"/>
          <w:szCs w:val="24"/>
        </w:rPr>
        <w:t>ekonomii społecznej</w:t>
      </w:r>
      <w:r w:rsidRPr="00F44034">
        <w:rPr>
          <w:rFonts w:ascii="Arial" w:hAnsi="Arial" w:cs="Arial"/>
          <w:bCs/>
          <w:sz w:val="24"/>
          <w:szCs w:val="24"/>
        </w:rPr>
        <w:t xml:space="preserve"> </w:t>
      </w:r>
      <w:bookmarkStart w:id="35" w:name="_Hlk117675198"/>
      <w:r w:rsidR="00F44034" w:rsidRPr="00F44034">
        <w:rPr>
          <w:rFonts w:ascii="Arial" w:hAnsi="Arial" w:cs="Arial"/>
          <w:b/>
          <w:sz w:val="24"/>
          <w:szCs w:val="24"/>
        </w:rPr>
        <w:t xml:space="preserve">ze szczególną znajomością problematyki związanej </w:t>
      </w:r>
      <w:r w:rsidR="002168BC">
        <w:rPr>
          <w:rFonts w:ascii="Arial" w:hAnsi="Arial" w:cs="Arial"/>
          <w:b/>
          <w:sz w:val="24"/>
          <w:szCs w:val="24"/>
        </w:rPr>
        <w:br/>
      </w:r>
      <w:r w:rsidR="00F44034" w:rsidRPr="00F44034">
        <w:rPr>
          <w:rFonts w:ascii="Arial" w:hAnsi="Arial" w:cs="Arial"/>
          <w:b/>
          <w:sz w:val="24"/>
          <w:szCs w:val="24"/>
        </w:rPr>
        <w:t>z funkcjonowaniem podmiotów reintegracyjnych</w:t>
      </w:r>
      <w:r w:rsidR="00F44034" w:rsidRPr="00F44034">
        <w:rPr>
          <w:rFonts w:ascii="Arial" w:hAnsi="Arial" w:cs="Arial"/>
          <w:bCs/>
          <w:sz w:val="24"/>
          <w:szCs w:val="24"/>
        </w:rPr>
        <w:t xml:space="preserve"> </w:t>
      </w:r>
      <w:bookmarkEnd w:id="35"/>
      <w:r w:rsidRPr="00F44034">
        <w:rPr>
          <w:rFonts w:ascii="Arial" w:hAnsi="Arial" w:cs="Arial"/>
          <w:sz w:val="24"/>
          <w:szCs w:val="24"/>
        </w:rPr>
        <w:t xml:space="preserve">oznaczać będzie zdobycie 0 punktów. </w:t>
      </w:r>
    </w:p>
    <w:p w14:paraId="5583CDDD" w14:textId="420F1F9F" w:rsidR="007A5820" w:rsidRPr="007A38C4" w:rsidRDefault="007A5820" w:rsidP="007A38C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A38C4">
        <w:rPr>
          <w:rFonts w:ascii="Arial" w:hAnsi="Arial" w:cs="Arial"/>
          <w:sz w:val="24"/>
          <w:szCs w:val="24"/>
        </w:rPr>
        <w:t xml:space="preserve">Wykazanie dla jednej osoby </w:t>
      </w:r>
      <w:r>
        <w:rPr>
          <w:rFonts w:ascii="Arial" w:hAnsi="Arial" w:cs="Arial"/>
          <w:sz w:val="24"/>
          <w:szCs w:val="24"/>
        </w:rPr>
        <w:t>0</w:t>
      </w:r>
      <w:r w:rsidRPr="007A38C4">
        <w:rPr>
          <w:rFonts w:ascii="Arial" w:hAnsi="Arial" w:cs="Arial"/>
          <w:sz w:val="24"/>
          <w:szCs w:val="24"/>
        </w:rPr>
        <w:t xml:space="preserve"> </w:t>
      </w:r>
      <w:r w:rsidRPr="007A38C4">
        <w:rPr>
          <w:rFonts w:ascii="Arial" w:hAnsi="Arial" w:cs="Arial"/>
          <w:b/>
          <w:sz w:val="24"/>
          <w:szCs w:val="24"/>
        </w:rPr>
        <w:t>warsztat</w:t>
      </w:r>
      <w:r>
        <w:rPr>
          <w:rFonts w:ascii="Arial" w:hAnsi="Arial" w:cs="Arial"/>
          <w:b/>
          <w:sz w:val="24"/>
          <w:szCs w:val="24"/>
        </w:rPr>
        <w:t>u</w:t>
      </w:r>
      <w:r w:rsidRPr="007A38C4">
        <w:rPr>
          <w:rFonts w:ascii="Arial" w:hAnsi="Arial" w:cs="Arial"/>
          <w:b/>
          <w:sz w:val="24"/>
          <w:szCs w:val="24"/>
        </w:rPr>
        <w:t>/szkole</w:t>
      </w:r>
      <w:r>
        <w:rPr>
          <w:rFonts w:ascii="Arial" w:hAnsi="Arial" w:cs="Arial"/>
          <w:b/>
          <w:sz w:val="24"/>
          <w:szCs w:val="24"/>
        </w:rPr>
        <w:t>nia</w:t>
      </w:r>
      <w:r w:rsidRPr="007A38C4">
        <w:rPr>
          <w:rFonts w:ascii="Arial" w:hAnsi="Arial" w:cs="Arial"/>
          <w:b/>
          <w:sz w:val="24"/>
          <w:szCs w:val="24"/>
        </w:rPr>
        <w:t xml:space="preserve"> o tematyce </w:t>
      </w:r>
      <w:r w:rsidRPr="007A38C4">
        <w:rPr>
          <w:rFonts w:ascii="Arial" w:hAnsi="Arial" w:cs="Arial"/>
          <w:b/>
          <w:bCs/>
          <w:sz w:val="24"/>
          <w:szCs w:val="24"/>
        </w:rPr>
        <w:t>ekonomii społecznej</w:t>
      </w:r>
      <w:r w:rsidRPr="007A38C4">
        <w:rPr>
          <w:rFonts w:ascii="Arial" w:hAnsi="Arial" w:cs="Arial"/>
          <w:bCs/>
          <w:sz w:val="24"/>
          <w:szCs w:val="24"/>
        </w:rPr>
        <w:t xml:space="preserve"> </w:t>
      </w:r>
      <w:r w:rsidR="00F44034" w:rsidRPr="00F44034">
        <w:rPr>
          <w:rFonts w:ascii="Arial" w:hAnsi="Arial" w:cs="Arial"/>
          <w:b/>
          <w:sz w:val="24"/>
          <w:szCs w:val="24"/>
        </w:rPr>
        <w:t xml:space="preserve">ze szczególną znajomością problematyki związanej </w:t>
      </w:r>
      <w:r w:rsidR="002168BC">
        <w:rPr>
          <w:rFonts w:ascii="Arial" w:hAnsi="Arial" w:cs="Arial"/>
          <w:b/>
          <w:sz w:val="24"/>
          <w:szCs w:val="24"/>
        </w:rPr>
        <w:br/>
      </w:r>
      <w:r w:rsidR="00F44034" w:rsidRPr="00F44034">
        <w:rPr>
          <w:rFonts w:ascii="Arial" w:hAnsi="Arial" w:cs="Arial"/>
          <w:b/>
          <w:sz w:val="24"/>
          <w:szCs w:val="24"/>
        </w:rPr>
        <w:t>z funkcjonowaniem podmiotów reintegracyjnych</w:t>
      </w:r>
      <w:r w:rsidR="00F44034" w:rsidRPr="00F4403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lub niewykazanie żadnego doświadczenia poprzez niewypełnienie formularza </w:t>
      </w:r>
      <w:r w:rsidR="002168BC">
        <w:rPr>
          <w:rFonts w:ascii="Arial" w:hAnsi="Arial" w:cs="Arial"/>
          <w:bCs/>
          <w:sz w:val="24"/>
          <w:szCs w:val="24"/>
        </w:rPr>
        <w:t xml:space="preserve">oferty </w:t>
      </w:r>
      <w:r>
        <w:rPr>
          <w:rFonts w:ascii="Arial" w:hAnsi="Arial" w:cs="Arial"/>
          <w:bCs/>
          <w:sz w:val="24"/>
          <w:szCs w:val="24"/>
        </w:rPr>
        <w:t>w tym zakresie</w:t>
      </w:r>
      <w:r w:rsidR="002168B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A38C4">
        <w:rPr>
          <w:rFonts w:ascii="Arial" w:hAnsi="Arial" w:cs="Arial"/>
          <w:sz w:val="24"/>
          <w:szCs w:val="24"/>
        </w:rPr>
        <w:t xml:space="preserve">oznaczać będzie </w:t>
      </w:r>
      <w:r>
        <w:rPr>
          <w:rFonts w:ascii="Arial" w:hAnsi="Arial" w:cs="Arial"/>
          <w:sz w:val="24"/>
          <w:szCs w:val="24"/>
        </w:rPr>
        <w:t xml:space="preserve">że osoba taka nie będzie brana </w:t>
      </w:r>
      <w:r w:rsidR="001E4D3B">
        <w:rPr>
          <w:rFonts w:ascii="Arial" w:hAnsi="Arial" w:cs="Arial"/>
          <w:sz w:val="24"/>
          <w:szCs w:val="24"/>
        </w:rPr>
        <w:t xml:space="preserve">do przeliczenia w kryterium oceny ofert. </w:t>
      </w:r>
      <w:r w:rsidR="00250986">
        <w:rPr>
          <w:rFonts w:ascii="Arial" w:hAnsi="Arial" w:cs="Arial"/>
          <w:sz w:val="24"/>
          <w:szCs w:val="24"/>
        </w:rPr>
        <w:br/>
      </w:r>
      <w:r w:rsidR="001E4D3B">
        <w:rPr>
          <w:rFonts w:ascii="Arial" w:hAnsi="Arial" w:cs="Arial"/>
          <w:sz w:val="24"/>
          <w:szCs w:val="24"/>
        </w:rPr>
        <w:t xml:space="preserve">W przypadku wykazania tylko </w:t>
      </w:r>
      <w:r w:rsidR="002168BC">
        <w:rPr>
          <w:rFonts w:ascii="Arial" w:hAnsi="Arial" w:cs="Arial"/>
          <w:sz w:val="24"/>
          <w:szCs w:val="24"/>
        </w:rPr>
        <w:t>jednego eksperta</w:t>
      </w:r>
      <w:r w:rsidR="001E4D3B">
        <w:rPr>
          <w:rFonts w:ascii="Arial" w:hAnsi="Arial" w:cs="Arial"/>
          <w:sz w:val="24"/>
          <w:szCs w:val="24"/>
        </w:rPr>
        <w:t xml:space="preserve"> </w:t>
      </w:r>
      <w:r w:rsidR="00250986">
        <w:rPr>
          <w:rFonts w:ascii="Arial" w:hAnsi="Arial" w:cs="Arial"/>
          <w:sz w:val="24"/>
          <w:szCs w:val="24"/>
        </w:rPr>
        <w:t xml:space="preserve">bez wymaganego doświadczenia </w:t>
      </w:r>
      <w:r w:rsidR="001E4D3B">
        <w:rPr>
          <w:rFonts w:ascii="Arial" w:hAnsi="Arial" w:cs="Arial"/>
          <w:sz w:val="24"/>
          <w:szCs w:val="24"/>
        </w:rPr>
        <w:t xml:space="preserve">oferta będzie podlegać odrzuceniu. </w:t>
      </w:r>
    </w:p>
    <w:p w14:paraId="2BB73712" w14:textId="5B18C746" w:rsidR="007A38C4" w:rsidRDefault="007A38C4" w:rsidP="007A38C4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EC56B2E" w14:textId="16703FC8" w:rsidR="001D5145" w:rsidRPr="00C1665F" w:rsidRDefault="001D5145" w:rsidP="007A38C4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 najkorzystniejszą ofertę zostanie uznana oferta, która otrzyma największą łączną ilość punktów w kryteriach oceny ofert oraz spełniającą jednocześnie warunki udziału </w:t>
      </w:r>
      <w:r w:rsidR="001E4D3B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w postępowaniu.</w:t>
      </w:r>
    </w:p>
    <w:p w14:paraId="5D8D7B60" w14:textId="2585DE90" w:rsidR="001D5145" w:rsidRPr="00C1665F" w:rsidRDefault="001D5145" w:rsidP="007A38C4">
      <w:pPr>
        <w:numPr>
          <w:ilvl w:val="0"/>
          <w:numId w:val="19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C1665F" w:rsidRDefault="001D5145" w:rsidP="007A38C4">
      <w:pPr>
        <w:numPr>
          <w:ilvl w:val="0"/>
          <w:numId w:val="19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C1665F" w:rsidRDefault="001D5145" w:rsidP="007A38C4">
      <w:pPr>
        <w:numPr>
          <w:ilvl w:val="0"/>
          <w:numId w:val="30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C1665F" w:rsidRDefault="001D5145" w:rsidP="007A38C4">
      <w:pPr>
        <w:numPr>
          <w:ilvl w:val="0"/>
          <w:numId w:val="30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C1665F" w:rsidRDefault="001D5145" w:rsidP="007A38C4">
      <w:pPr>
        <w:numPr>
          <w:ilvl w:val="0"/>
          <w:numId w:val="30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C1665F" w:rsidRDefault="001D5145" w:rsidP="007A38C4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13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C1665F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1C30E40E" w:rsidR="001D5145" w:rsidRPr="00C1665F" w:rsidRDefault="001D5145">
      <w:pPr>
        <w:numPr>
          <w:ilvl w:val="0"/>
          <w:numId w:val="22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994D8D">
        <w:rPr>
          <w:rFonts w:ascii="Arial" w:eastAsia="Times New Roman" w:hAnsi="Arial" w:cs="Arial"/>
          <w:sz w:val="24"/>
          <w:szCs w:val="24"/>
          <w:lang w:bidi="en-US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C1665F" w:rsidRDefault="001D5145">
      <w:pPr>
        <w:numPr>
          <w:ilvl w:val="0"/>
          <w:numId w:val="22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265FB4D7" w:rsidR="001D5145" w:rsidRPr="00C1665F" w:rsidRDefault="001D5145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Wykonawca, którego oferta została wybrana przedstawi Zamawiającemu do wglądu propozycje treści umowy</w:t>
      </w:r>
      <w:r w:rsidR="00CF03EC">
        <w:rPr>
          <w:rFonts w:ascii="Arial" w:eastAsia="Times New Roman" w:hAnsi="Arial" w:cs="Arial"/>
          <w:sz w:val="24"/>
          <w:szCs w:val="24"/>
          <w:lang w:bidi="en-US"/>
        </w:rPr>
        <w:t>,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które miały by być zawarte z Podwykonawcami. </w:t>
      </w:r>
    </w:p>
    <w:p w14:paraId="3476CC6E" w14:textId="77777777" w:rsidR="001D5145" w:rsidRPr="00C1665F" w:rsidRDefault="001D5145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48F877F0" w14:textId="14D8FC10" w:rsidR="00B76CCD" w:rsidRPr="00C1665F" w:rsidRDefault="00CF03EC">
      <w:pPr>
        <w:numPr>
          <w:ilvl w:val="2"/>
          <w:numId w:val="31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F03EC">
        <w:rPr>
          <w:rFonts w:ascii="Arial" w:eastAsia="Times New Roman" w:hAnsi="Arial" w:cs="Arial"/>
          <w:sz w:val="24"/>
          <w:szCs w:val="24"/>
          <w:lang w:bidi="en-US"/>
        </w:rPr>
        <w:t>Szczegółowy program merytoryczny seminariów wraz ze szczegółową kalkulacją kosztów</w:t>
      </w:r>
      <w:r w:rsidR="00B76CCD"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2B5FFB31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6" w:name="_Hlk70282441"/>
    </w:p>
    <w:p w14:paraId="1C3442A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p w14:paraId="1BEE78FC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36"/>
    <w:p w14:paraId="26A40D60" w14:textId="7E0531B3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C1665F" w:rsidRDefault="001D5145">
      <w:pPr>
        <w:numPr>
          <w:ilvl w:val="0"/>
          <w:numId w:val="23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C1665F" w:rsidRDefault="001D5145">
      <w:pPr>
        <w:numPr>
          <w:ilvl w:val="0"/>
          <w:numId w:val="23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338951C7" w:rsidR="001D5145" w:rsidRPr="00C1665F" w:rsidRDefault="0035289B">
      <w:pPr>
        <w:numPr>
          <w:ilvl w:val="0"/>
          <w:numId w:val="24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5 d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>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C1665F" w:rsidRDefault="001D5145">
      <w:pPr>
        <w:numPr>
          <w:ilvl w:val="0"/>
          <w:numId w:val="24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lastRenderedPageBreak/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73539ABF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 postępowaniu toczącym się wskutek wniesienia skargi stosuje się odpowiednio przepisy ustawy z dnia 17 listopada 1964 r. – Kodeks postępowania cywilnego (tekst jedn. Dz. U. z 2020 r., poz. 1575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o apelacji, jeżeli przepisy ustawy PZP nie stanowią inaczej. </w:t>
      </w:r>
    </w:p>
    <w:p w14:paraId="49428B54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75A737AC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(tekst jedn. Dz. U. z 2020 r., poz. 1041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jest równoznaczne z jej wniesieniem. </w:t>
      </w:r>
    </w:p>
    <w:p w14:paraId="1412D087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1B9EB29A" w14:textId="77777777" w:rsidR="00244F95" w:rsidRPr="00C1665F" w:rsidRDefault="00244F9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37" w:name="_Hlk70282532"/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37"/>
    <w:p w14:paraId="25231FE7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DF5A331" w14:textId="77777777" w:rsidR="001721ED" w:rsidRPr="00C1665F" w:rsidRDefault="001721ED" w:rsidP="001721ED">
      <w:pPr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zatrudnienia na podstawie umowy o pracę przez Wykonawcę lub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wskazane poniżej czynności w trakcie realizacji zamówienia, o ile nie są wykonywane przez osoby w ramach prowadzonej przez nie działalności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gospodarczej: </w:t>
      </w:r>
      <w:bookmarkStart w:id="38" w:name="_Hlk71551994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</w:t>
      </w:r>
      <w:bookmarkStart w:id="39" w:name="_Hlk71552048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i organizacyjnej</w:t>
      </w:r>
      <w:bookmarkEnd w:id="39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End w:id="38"/>
      <w:r>
        <w:rPr>
          <w:rFonts w:ascii="Arial" w:eastAsia="Times New Roman" w:hAnsi="Arial" w:cs="Arial"/>
          <w:b/>
          <w:sz w:val="24"/>
          <w:szCs w:val="24"/>
          <w:lang w:eastAsia="pl-PL"/>
        </w:rPr>
        <w:t>spotkania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38262CB" w14:textId="14C21D78" w:rsidR="001721ED" w:rsidRPr="00C1665F" w:rsidRDefault="001721ED" w:rsidP="001721ED">
      <w:pPr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usługi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i organizacyjnej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spotkania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w okresie wykonywania usługi zatrudnieni na podstawie umowy o pracę w rozumieniu przepisów ustawy z dnia 26 czerwca 1974 r. Kodeks pracy.</w:t>
      </w:r>
    </w:p>
    <w:p w14:paraId="1C14F757" w14:textId="77777777" w:rsidR="001721ED" w:rsidRPr="00C1665F" w:rsidRDefault="001721ED" w:rsidP="001721ED">
      <w:pPr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określony w 15.1 i 15.2 dotyczy także podwykonawców. Wykonawca jest zobowiązany zawrzeć w każdej umowie o podwykonawstwo stosowne zapisy.</w:t>
      </w:r>
    </w:p>
    <w:p w14:paraId="6B61862A" w14:textId="7900004A" w:rsidR="001721ED" w:rsidRPr="00C1665F" w:rsidRDefault="001721ED" w:rsidP="001721ED">
      <w:pPr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uregulowanie kwestii: sposobu weryfikacji zatrudnienia tych osób,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 których mowa w art. 95 ust. 1 ustawy PZP, uprawnienia zamawiającego w zakresie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kontroli spełniania przez wykonawcę wymagań związanych z zatrudnianiem tych osób oraz sankcji z tytułu niespełnienia tych wymagań, o których mowa w art. 95 ust. 1 Pzp, zawierają 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stanowiące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994D8D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F589905" w14:textId="77777777" w:rsidR="00774580" w:rsidRPr="00C1665F" w:rsidRDefault="00774580" w:rsidP="00774580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40" w:name="_Hlk70282840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40"/>
    <w:p w14:paraId="29777227" w14:textId="08BBA76A" w:rsidR="001D5145" w:rsidRPr="00C1665F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994D8D">
        <w:rPr>
          <w:rFonts w:ascii="Arial" w:eastAsia="Times New Roman" w:hAnsi="Arial" w:cs="Arial"/>
          <w:bCs/>
          <w:sz w:val="24"/>
          <w:szCs w:val="24"/>
          <w:lang w:bidi="en-US"/>
        </w:rPr>
        <w:t>7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C1665F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29243AE0" w14:textId="77777777" w:rsidR="00354A9E" w:rsidRPr="00C1665F" w:rsidRDefault="00354A9E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0EB061B9" w14:textId="77777777" w:rsidR="00244F95" w:rsidRDefault="00244F9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C1665F" w:rsidRDefault="001D5145">
      <w:pPr>
        <w:numPr>
          <w:ilvl w:val="1"/>
          <w:numId w:val="2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51290FD4" w:rsidR="001D5145" w:rsidRPr="00C1665F" w:rsidRDefault="001D5145">
      <w:pPr>
        <w:numPr>
          <w:ilvl w:val="1"/>
          <w:numId w:val="2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Wykonawca, który zamierza powierzyć wykonanie części zamówienia Podwykonawcom, w celu braku istnienia wobec nich podstaw wykluczenia z udziału w postępowaniu, zamieszcza informację o podwykonawcach w oświadczeniu stanowiącym załącznik nr </w:t>
      </w:r>
      <w:r w:rsidR="00774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SWZ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C1665F" w:rsidRDefault="001D5145">
      <w:pPr>
        <w:numPr>
          <w:ilvl w:val="1"/>
          <w:numId w:val="2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C166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5765BA7E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20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6E734759" w14:textId="77777777" w:rsidR="0056090A" w:rsidRPr="00C1665F" w:rsidRDefault="0056090A" w:rsidP="0056090A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578505CF" w14:textId="77777777" w:rsidR="0056090A" w:rsidRPr="00C1665F" w:rsidRDefault="0056090A" w:rsidP="0056090A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Załącznik nr 2 - Oświadczenie - wstępne</w:t>
      </w:r>
    </w:p>
    <w:p w14:paraId="253CC65E" w14:textId="77777777" w:rsidR="0056090A" w:rsidRDefault="0056090A" w:rsidP="0056090A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Zobowiązanie podmiotu trzeciego</w:t>
      </w:r>
    </w:p>
    <w:p w14:paraId="2792DAC4" w14:textId="77777777" w:rsidR="0056090A" w:rsidRDefault="0056090A" w:rsidP="0056090A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Załącznik nr 4 - Wykaz osób</w:t>
      </w:r>
    </w:p>
    <w:p w14:paraId="47DF6A25" w14:textId="77777777" w:rsidR="0056090A" w:rsidRPr="001742C9" w:rsidRDefault="0056090A" w:rsidP="0056090A">
      <w:p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742C9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  <w:r w:rsidRPr="001742C9">
        <w:rPr>
          <w:rFonts w:ascii="Arial" w:hAnsi="Arial" w:cs="Arial"/>
          <w:sz w:val="24"/>
          <w:szCs w:val="24"/>
        </w:rPr>
        <w:t xml:space="preserve"> - Wykaz zaplecza</w:t>
      </w:r>
    </w:p>
    <w:p w14:paraId="60F7D838" w14:textId="77777777" w:rsidR="0056090A" w:rsidRDefault="0056090A" w:rsidP="0056090A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41" w:name="_Hlk95465817"/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bookmarkEnd w:id="41"/>
      <w:r w:rsidRPr="000F7E58">
        <w:rPr>
          <w:rFonts w:ascii="Arial" w:eastAsia="Times New Roman" w:hAnsi="Arial" w:cs="Arial"/>
          <w:bCs/>
          <w:sz w:val="24"/>
          <w:szCs w:val="24"/>
          <w:lang w:eastAsia="ar-SA"/>
        </w:rPr>
        <w:t>Oświadczenie dla Wykonawców wspólnie ubiegających się</w:t>
      </w:r>
    </w:p>
    <w:p w14:paraId="1F2EC0D3" w14:textId="77777777" w:rsidR="0056090A" w:rsidRDefault="0056090A" w:rsidP="0056090A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0F7E58">
        <w:rPr>
          <w:rFonts w:ascii="Arial" w:eastAsia="Times New Roman" w:hAnsi="Arial" w:cs="Arial"/>
          <w:bCs/>
          <w:sz w:val="24"/>
          <w:szCs w:val="24"/>
          <w:lang w:eastAsia="ar-SA"/>
        </w:rPr>
        <w:t>Projektowane postanowienia umowy</w:t>
      </w:r>
    </w:p>
    <w:p w14:paraId="5FA82861" w14:textId="77777777" w:rsidR="0056090A" w:rsidRDefault="0056090A" w:rsidP="0056090A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8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Instrukcja złożenia oferty miniPortal</w:t>
      </w:r>
    </w:p>
    <w:p w14:paraId="138FB91C" w14:textId="1CF141BA" w:rsidR="00D55851" w:rsidRDefault="00D55851" w:rsidP="00D55851">
      <w:pPr>
        <w:suppressAutoHyphens/>
        <w:spacing w:after="0" w:line="276" w:lineRule="auto"/>
      </w:pPr>
    </w:p>
    <w:p w14:paraId="03C453A5" w14:textId="77777777" w:rsidR="00D55851" w:rsidRDefault="00D55851" w:rsidP="00EE286E">
      <w:pPr>
        <w:suppressAutoHyphens/>
        <w:spacing w:after="0" w:line="276" w:lineRule="auto"/>
      </w:pPr>
    </w:p>
    <w:sectPr w:rsidR="00D55851" w:rsidSect="002B0B7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66A4" w14:textId="77777777" w:rsidR="002767CB" w:rsidRDefault="002767CB" w:rsidP="001D5145">
      <w:pPr>
        <w:spacing w:after="0" w:line="240" w:lineRule="auto"/>
      </w:pPr>
      <w:r>
        <w:separator/>
      </w:r>
    </w:p>
  </w:endnote>
  <w:endnote w:type="continuationSeparator" w:id="0">
    <w:p w14:paraId="4A568E9A" w14:textId="77777777" w:rsidR="002767CB" w:rsidRDefault="002767CB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000000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1349" w14:textId="77777777" w:rsidR="002767CB" w:rsidRDefault="002767CB" w:rsidP="001D5145">
      <w:pPr>
        <w:spacing w:after="0" w:line="240" w:lineRule="auto"/>
      </w:pPr>
      <w:r>
        <w:separator/>
      </w:r>
    </w:p>
  </w:footnote>
  <w:footnote w:type="continuationSeparator" w:id="0">
    <w:p w14:paraId="1A942F99" w14:textId="77777777" w:rsidR="002767CB" w:rsidRDefault="002767CB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05EF3860" w:rsidR="00577649" w:rsidRDefault="00000000" w:rsidP="00D80529">
    <w:pPr>
      <w:pStyle w:val="Nagwek"/>
      <w:jc w:val="center"/>
    </w:pPr>
  </w:p>
  <w:p w14:paraId="7FACF9BE" w14:textId="45526030" w:rsidR="00577649" w:rsidRDefault="00D80529">
    <w:pPr>
      <w:pStyle w:val="Nagwek"/>
    </w:pPr>
    <w:r w:rsidRPr="00EF0571">
      <w:rPr>
        <w:noProof/>
      </w:rPr>
      <w:drawing>
        <wp:anchor distT="0" distB="0" distL="114300" distR="114300" simplePos="0" relativeHeight="251661312" behindDoc="0" locked="0" layoutInCell="1" allowOverlap="1" wp14:anchorId="368B400A" wp14:editId="239795B2">
          <wp:simplePos x="0" y="0"/>
          <wp:positionH relativeFrom="column">
            <wp:posOffset>923925</wp:posOffset>
          </wp:positionH>
          <wp:positionV relativeFrom="paragraph">
            <wp:posOffset>37465</wp:posOffset>
          </wp:positionV>
          <wp:extent cx="5021580" cy="586740"/>
          <wp:effectExtent l="0" t="0" r="7620" b="3810"/>
          <wp:wrapNone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F5E10A" w14:textId="77777777" w:rsidR="00577649" w:rsidRDefault="00000000">
    <w:pPr>
      <w:pStyle w:val="Nagwek"/>
    </w:pPr>
  </w:p>
  <w:p w14:paraId="18D0B032" w14:textId="77777777" w:rsidR="00520864" w:rsidRDefault="00520864">
    <w:pPr>
      <w:pStyle w:val="Nagwek"/>
    </w:pPr>
  </w:p>
  <w:p w14:paraId="501250A9" w14:textId="77777777" w:rsidR="00520864" w:rsidRDefault="00520864">
    <w:pPr>
      <w:pStyle w:val="Nagwek"/>
    </w:pPr>
  </w:p>
  <w:p w14:paraId="38409F61" w14:textId="77777777" w:rsidR="00520864" w:rsidRDefault="00520864">
    <w:pPr>
      <w:pStyle w:val="Nagwek"/>
    </w:pPr>
  </w:p>
  <w:p w14:paraId="06AF151D" w14:textId="77777777" w:rsidR="00520864" w:rsidRDefault="005208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317E3DD2" w:rsidR="00874CA4" w:rsidRPr="00745B87" w:rsidRDefault="00520864" w:rsidP="00874CA4">
    <w:r w:rsidRPr="00EF057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76009B" wp14:editId="0082CDF4">
          <wp:simplePos x="0" y="0"/>
          <wp:positionH relativeFrom="column">
            <wp:posOffset>495300</wp:posOffset>
          </wp:positionH>
          <wp:positionV relativeFrom="paragraph">
            <wp:posOffset>227965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AA93A2" w14:textId="7DE65FCD" w:rsidR="00B038C2" w:rsidRDefault="00000000" w:rsidP="00B038C2">
    <w:pPr>
      <w:pStyle w:val="Nagwek"/>
      <w:rPr>
        <w:sz w:val="20"/>
        <w:szCs w:val="20"/>
        <w:lang w:val="en-US"/>
      </w:rPr>
    </w:pPr>
  </w:p>
  <w:p w14:paraId="1D3FB80A" w14:textId="77777777" w:rsidR="00520864" w:rsidRDefault="00520864" w:rsidP="00B038C2">
    <w:pPr>
      <w:pStyle w:val="Nagwek"/>
      <w:rPr>
        <w:sz w:val="20"/>
        <w:szCs w:val="20"/>
        <w:lang w:val="en-US"/>
      </w:rPr>
    </w:pPr>
  </w:p>
  <w:p w14:paraId="5EC7F1D4" w14:textId="77777777" w:rsidR="00520864" w:rsidRDefault="00520864" w:rsidP="00B038C2">
    <w:pPr>
      <w:pStyle w:val="Nagwek"/>
      <w:rPr>
        <w:sz w:val="20"/>
        <w:szCs w:val="20"/>
        <w:lang w:val="en-US"/>
      </w:rPr>
    </w:pPr>
  </w:p>
  <w:p w14:paraId="73ABA09A" w14:textId="77777777" w:rsidR="00520864" w:rsidRDefault="00520864" w:rsidP="00B038C2">
    <w:pPr>
      <w:pStyle w:val="Nagwek"/>
      <w:rPr>
        <w:sz w:val="20"/>
        <w:szCs w:val="20"/>
        <w:lang w:val="en-US"/>
      </w:rPr>
    </w:pPr>
  </w:p>
  <w:p w14:paraId="73E4691E" w14:textId="64F1F62E" w:rsidR="00874CA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601F"/>
    <w:multiLevelType w:val="hybridMultilevel"/>
    <w:tmpl w:val="DCAE7FFA"/>
    <w:lvl w:ilvl="0" w:tplc="2B2A44AC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F654EA4"/>
    <w:multiLevelType w:val="hybridMultilevel"/>
    <w:tmpl w:val="63AAE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4352D6"/>
    <w:multiLevelType w:val="hybridMultilevel"/>
    <w:tmpl w:val="3BA6AA4C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3F075E7"/>
    <w:multiLevelType w:val="hybridMultilevel"/>
    <w:tmpl w:val="BED0A6AA"/>
    <w:lvl w:ilvl="0" w:tplc="40BE19D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19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1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B05FD"/>
    <w:multiLevelType w:val="hybridMultilevel"/>
    <w:tmpl w:val="309E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4E4"/>
    <w:multiLevelType w:val="multilevel"/>
    <w:tmpl w:val="1A360B7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5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960FFA"/>
    <w:multiLevelType w:val="multilevel"/>
    <w:tmpl w:val="E99EDDC0"/>
    <w:lvl w:ilvl="0">
      <w:start w:val="1"/>
      <w:numFmt w:val="decimal"/>
      <w:lvlText w:val="%1)"/>
      <w:lvlJc w:val="left"/>
      <w:pPr>
        <w:ind w:left="450" w:hanging="450"/>
      </w:pPr>
      <w:rPr>
        <w:rFonts w:ascii="Arial" w:eastAsiaTheme="minorHAnsi" w:hAnsi="Arial" w:cs="Arial"/>
        <w:b w:val="0"/>
        <w:bCs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5425">
    <w:abstractNumId w:val="8"/>
  </w:num>
  <w:num w:numId="2" w16cid:durableId="1815564447">
    <w:abstractNumId w:val="32"/>
  </w:num>
  <w:num w:numId="3" w16cid:durableId="1642343613">
    <w:abstractNumId w:val="28"/>
  </w:num>
  <w:num w:numId="4" w16cid:durableId="1017392004">
    <w:abstractNumId w:val="10"/>
  </w:num>
  <w:num w:numId="5" w16cid:durableId="1178160381">
    <w:abstractNumId w:val="36"/>
  </w:num>
  <w:num w:numId="6" w16cid:durableId="1755973954">
    <w:abstractNumId w:val="24"/>
  </w:num>
  <w:num w:numId="7" w16cid:durableId="1527405789">
    <w:abstractNumId w:val="27"/>
  </w:num>
  <w:num w:numId="8" w16cid:durableId="500892417">
    <w:abstractNumId w:val="22"/>
  </w:num>
  <w:num w:numId="9" w16cid:durableId="340355778">
    <w:abstractNumId w:val="12"/>
  </w:num>
  <w:num w:numId="10" w16cid:durableId="483475598">
    <w:abstractNumId w:val="35"/>
  </w:num>
  <w:num w:numId="11" w16cid:durableId="403724341">
    <w:abstractNumId w:val="25"/>
  </w:num>
  <w:num w:numId="12" w16cid:durableId="1021011000">
    <w:abstractNumId w:val="2"/>
  </w:num>
  <w:num w:numId="13" w16cid:durableId="1671449689">
    <w:abstractNumId w:val="5"/>
  </w:num>
  <w:num w:numId="14" w16cid:durableId="1756441787">
    <w:abstractNumId w:val="38"/>
  </w:num>
  <w:num w:numId="15" w16cid:durableId="426997879">
    <w:abstractNumId w:val="37"/>
  </w:num>
  <w:num w:numId="16" w16cid:durableId="1756198397">
    <w:abstractNumId w:val="33"/>
  </w:num>
  <w:num w:numId="17" w16cid:durableId="1332677181">
    <w:abstractNumId w:val="13"/>
  </w:num>
  <w:num w:numId="18" w16cid:durableId="976910880">
    <w:abstractNumId w:val="3"/>
  </w:num>
  <w:num w:numId="19" w16cid:durableId="17121717">
    <w:abstractNumId w:val="17"/>
  </w:num>
  <w:num w:numId="20" w16cid:durableId="962079041">
    <w:abstractNumId w:val="16"/>
  </w:num>
  <w:num w:numId="21" w16cid:durableId="761610543">
    <w:abstractNumId w:val="15"/>
  </w:num>
  <w:num w:numId="22" w16cid:durableId="2133553092">
    <w:abstractNumId w:val="20"/>
  </w:num>
  <w:num w:numId="23" w16cid:durableId="655501179">
    <w:abstractNumId w:val="4"/>
  </w:num>
  <w:num w:numId="24" w16cid:durableId="1017464392">
    <w:abstractNumId w:val="11"/>
  </w:num>
  <w:num w:numId="25" w16cid:durableId="1797137514">
    <w:abstractNumId w:val="19"/>
  </w:num>
  <w:num w:numId="26" w16cid:durableId="1670251137">
    <w:abstractNumId w:val="30"/>
  </w:num>
  <w:num w:numId="27" w16cid:durableId="603807316">
    <w:abstractNumId w:val="31"/>
  </w:num>
  <w:num w:numId="28" w16cid:durableId="92941983">
    <w:abstractNumId w:val="21"/>
  </w:num>
  <w:num w:numId="29" w16cid:durableId="1937327970">
    <w:abstractNumId w:val="0"/>
  </w:num>
  <w:num w:numId="30" w16cid:durableId="1108624654">
    <w:abstractNumId w:val="6"/>
  </w:num>
  <w:num w:numId="31" w16cid:durableId="1878471135">
    <w:abstractNumId w:val="34"/>
  </w:num>
  <w:num w:numId="32" w16cid:durableId="578097928">
    <w:abstractNumId w:val="29"/>
  </w:num>
  <w:num w:numId="33" w16cid:durableId="951326708">
    <w:abstractNumId w:val="14"/>
  </w:num>
  <w:num w:numId="34" w16cid:durableId="1737707565">
    <w:abstractNumId w:val="23"/>
  </w:num>
  <w:num w:numId="35" w16cid:durableId="911617729">
    <w:abstractNumId w:val="9"/>
  </w:num>
  <w:num w:numId="36" w16cid:durableId="1435327011">
    <w:abstractNumId w:val="7"/>
  </w:num>
  <w:num w:numId="37" w16cid:durableId="670909072">
    <w:abstractNumId w:val="1"/>
  </w:num>
  <w:num w:numId="38" w16cid:durableId="1671449840">
    <w:abstractNumId w:val="18"/>
  </w:num>
  <w:num w:numId="39" w16cid:durableId="843937333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5"/>
    <w:rsid w:val="000124CA"/>
    <w:rsid w:val="00012B19"/>
    <w:rsid w:val="00023004"/>
    <w:rsid w:val="0004181E"/>
    <w:rsid w:val="00050003"/>
    <w:rsid w:val="00056006"/>
    <w:rsid w:val="00057CDB"/>
    <w:rsid w:val="000730EA"/>
    <w:rsid w:val="00085AF5"/>
    <w:rsid w:val="0009021C"/>
    <w:rsid w:val="0009170E"/>
    <w:rsid w:val="00092F1C"/>
    <w:rsid w:val="000B2F88"/>
    <w:rsid w:val="000C22F3"/>
    <w:rsid w:val="000D0EBB"/>
    <w:rsid w:val="000D73F0"/>
    <w:rsid w:val="000E2EA5"/>
    <w:rsid w:val="000F7E58"/>
    <w:rsid w:val="00122D03"/>
    <w:rsid w:val="00151558"/>
    <w:rsid w:val="00162314"/>
    <w:rsid w:val="001721ED"/>
    <w:rsid w:val="001741E5"/>
    <w:rsid w:val="001815E7"/>
    <w:rsid w:val="001A05D0"/>
    <w:rsid w:val="001A6AD5"/>
    <w:rsid w:val="001B429C"/>
    <w:rsid w:val="001B4ABA"/>
    <w:rsid w:val="001C4B54"/>
    <w:rsid w:val="001D1CA7"/>
    <w:rsid w:val="001D5145"/>
    <w:rsid w:val="001E4D3B"/>
    <w:rsid w:val="001E599B"/>
    <w:rsid w:val="001F47C4"/>
    <w:rsid w:val="001F6E2D"/>
    <w:rsid w:val="002078C4"/>
    <w:rsid w:val="00211473"/>
    <w:rsid w:val="002168BC"/>
    <w:rsid w:val="00217037"/>
    <w:rsid w:val="0022433E"/>
    <w:rsid w:val="002302FC"/>
    <w:rsid w:val="00244F95"/>
    <w:rsid w:val="00250920"/>
    <w:rsid w:val="00250986"/>
    <w:rsid w:val="00255633"/>
    <w:rsid w:val="002666DC"/>
    <w:rsid w:val="002767CB"/>
    <w:rsid w:val="002770ED"/>
    <w:rsid w:val="00281D22"/>
    <w:rsid w:val="002B64D5"/>
    <w:rsid w:val="002E12C4"/>
    <w:rsid w:val="002F15FC"/>
    <w:rsid w:val="00347B4B"/>
    <w:rsid w:val="0035289B"/>
    <w:rsid w:val="00354A9E"/>
    <w:rsid w:val="0035629A"/>
    <w:rsid w:val="0036311C"/>
    <w:rsid w:val="003666F1"/>
    <w:rsid w:val="00367E18"/>
    <w:rsid w:val="003926AB"/>
    <w:rsid w:val="003E3108"/>
    <w:rsid w:val="003F158A"/>
    <w:rsid w:val="00400F45"/>
    <w:rsid w:val="0041380F"/>
    <w:rsid w:val="00430A26"/>
    <w:rsid w:val="00446921"/>
    <w:rsid w:val="00450572"/>
    <w:rsid w:val="004911A2"/>
    <w:rsid w:val="004947D8"/>
    <w:rsid w:val="004A0D06"/>
    <w:rsid w:val="004B022D"/>
    <w:rsid w:val="004C7178"/>
    <w:rsid w:val="004F4049"/>
    <w:rsid w:val="004F60A3"/>
    <w:rsid w:val="004F7D64"/>
    <w:rsid w:val="005062A3"/>
    <w:rsid w:val="00511527"/>
    <w:rsid w:val="00520864"/>
    <w:rsid w:val="0053735B"/>
    <w:rsid w:val="0054107A"/>
    <w:rsid w:val="0056090A"/>
    <w:rsid w:val="00576604"/>
    <w:rsid w:val="005933FD"/>
    <w:rsid w:val="005A0B92"/>
    <w:rsid w:val="005A232E"/>
    <w:rsid w:val="005A43FA"/>
    <w:rsid w:val="005A71DF"/>
    <w:rsid w:val="005B26E0"/>
    <w:rsid w:val="005E6A6E"/>
    <w:rsid w:val="0061574E"/>
    <w:rsid w:val="006250C5"/>
    <w:rsid w:val="006331F0"/>
    <w:rsid w:val="00642C4F"/>
    <w:rsid w:val="006742FD"/>
    <w:rsid w:val="00681A41"/>
    <w:rsid w:val="006A17C5"/>
    <w:rsid w:val="006A22EC"/>
    <w:rsid w:val="006C6B60"/>
    <w:rsid w:val="006F0693"/>
    <w:rsid w:val="00710856"/>
    <w:rsid w:val="007112C7"/>
    <w:rsid w:val="00715912"/>
    <w:rsid w:val="00720345"/>
    <w:rsid w:val="0073149C"/>
    <w:rsid w:val="007461F4"/>
    <w:rsid w:val="0075477F"/>
    <w:rsid w:val="00761E30"/>
    <w:rsid w:val="0077126B"/>
    <w:rsid w:val="00774580"/>
    <w:rsid w:val="00784B6C"/>
    <w:rsid w:val="007A38C4"/>
    <w:rsid w:val="007A5820"/>
    <w:rsid w:val="007B6241"/>
    <w:rsid w:val="007C2348"/>
    <w:rsid w:val="008053C6"/>
    <w:rsid w:val="00826A7B"/>
    <w:rsid w:val="00827F9B"/>
    <w:rsid w:val="00844118"/>
    <w:rsid w:val="00861F92"/>
    <w:rsid w:val="008642EA"/>
    <w:rsid w:val="008843F5"/>
    <w:rsid w:val="00885232"/>
    <w:rsid w:val="00887E10"/>
    <w:rsid w:val="008A1E2A"/>
    <w:rsid w:val="008B0DDD"/>
    <w:rsid w:val="008B5A71"/>
    <w:rsid w:val="008D3633"/>
    <w:rsid w:val="008E1C7E"/>
    <w:rsid w:val="008E4C31"/>
    <w:rsid w:val="008F3FD2"/>
    <w:rsid w:val="008F6DD4"/>
    <w:rsid w:val="009304BA"/>
    <w:rsid w:val="00931627"/>
    <w:rsid w:val="00941436"/>
    <w:rsid w:val="009416D0"/>
    <w:rsid w:val="00947FCD"/>
    <w:rsid w:val="0095119F"/>
    <w:rsid w:val="00957605"/>
    <w:rsid w:val="00973B27"/>
    <w:rsid w:val="0098559B"/>
    <w:rsid w:val="009927EE"/>
    <w:rsid w:val="00994C07"/>
    <w:rsid w:val="00994D8D"/>
    <w:rsid w:val="009A6D90"/>
    <w:rsid w:val="009B4C03"/>
    <w:rsid w:val="009D1908"/>
    <w:rsid w:val="009D2C9A"/>
    <w:rsid w:val="009E05CD"/>
    <w:rsid w:val="009E1260"/>
    <w:rsid w:val="009F39F4"/>
    <w:rsid w:val="00A06B65"/>
    <w:rsid w:val="00A1462F"/>
    <w:rsid w:val="00A14A07"/>
    <w:rsid w:val="00A300D6"/>
    <w:rsid w:val="00A4235D"/>
    <w:rsid w:val="00A513D2"/>
    <w:rsid w:val="00A6301B"/>
    <w:rsid w:val="00A863DE"/>
    <w:rsid w:val="00A8701A"/>
    <w:rsid w:val="00A90985"/>
    <w:rsid w:val="00A91092"/>
    <w:rsid w:val="00A9251D"/>
    <w:rsid w:val="00AA5F67"/>
    <w:rsid w:val="00AB0A57"/>
    <w:rsid w:val="00AB21AC"/>
    <w:rsid w:val="00AB29CD"/>
    <w:rsid w:val="00AB4221"/>
    <w:rsid w:val="00AC3672"/>
    <w:rsid w:val="00AC4D3E"/>
    <w:rsid w:val="00AE42B7"/>
    <w:rsid w:val="00AF1AC6"/>
    <w:rsid w:val="00AF78F1"/>
    <w:rsid w:val="00B038B1"/>
    <w:rsid w:val="00B1508B"/>
    <w:rsid w:val="00B207A4"/>
    <w:rsid w:val="00B22E04"/>
    <w:rsid w:val="00B4195E"/>
    <w:rsid w:val="00B66086"/>
    <w:rsid w:val="00B76709"/>
    <w:rsid w:val="00B76CCD"/>
    <w:rsid w:val="00B95066"/>
    <w:rsid w:val="00BA7265"/>
    <w:rsid w:val="00BB4091"/>
    <w:rsid w:val="00BF208A"/>
    <w:rsid w:val="00BF2940"/>
    <w:rsid w:val="00BF2A4D"/>
    <w:rsid w:val="00C02A84"/>
    <w:rsid w:val="00C1157E"/>
    <w:rsid w:val="00C13791"/>
    <w:rsid w:val="00C14D05"/>
    <w:rsid w:val="00C1665F"/>
    <w:rsid w:val="00C27A19"/>
    <w:rsid w:val="00C32C45"/>
    <w:rsid w:val="00C375F2"/>
    <w:rsid w:val="00C466E9"/>
    <w:rsid w:val="00C51C44"/>
    <w:rsid w:val="00CA640B"/>
    <w:rsid w:val="00CB5A7F"/>
    <w:rsid w:val="00CD069C"/>
    <w:rsid w:val="00CD7EEF"/>
    <w:rsid w:val="00CF03EC"/>
    <w:rsid w:val="00D04991"/>
    <w:rsid w:val="00D2156D"/>
    <w:rsid w:val="00D247AB"/>
    <w:rsid w:val="00D2623A"/>
    <w:rsid w:val="00D26C2E"/>
    <w:rsid w:val="00D37BB3"/>
    <w:rsid w:val="00D546C7"/>
    <w:rsid w:val="00D55851"/>
    <w:rsid w:val="00D62DC6"/>
    <w:rsid w:val="00D72039"/>
    <w:rsid w:val="00D742F9"/>
    <w:rsid w:val="00D75108"/>
    <w:rsid w:val="00D80529"/>
    <w:rsid w:val="00D87EE1"/>
    <w:rsid w:val="00D95AE5"/>
    <w:rsid w:val="00DC2A9F"/>
    <w:rsid w:val="00DD1734"/>
    <w:rsid w:val="00DD46C1"/>
    <w:rsid w:val="00E075E7"/>
    <w:rsid w:val="00E156C7"/>
    <w:rsid w:val="00E320E9"/>
    <w:rsid w:val="00E32913"/>
    <w:rsid w:val="00E37A24"/>
    <w:rsid w:val="00E55594"/>
    <w:rsid w:val="00E80CAB"/>
    <w:rsid w:val="00E871B5"/>
    <w:rsid w:val="00EA0BE8"/>
    <w:rsid w:val="00EA44DD"/>
    <w:rsid w:val="00EB2AC7"/>
    <w:rsid w:val="00ED3167"/>
    <w:rsid w:val="00ED7577"/>
    <w:rsid w:val="00EE286E"/>
    <w:rsid w:val="00EE3A74"/>
    <w:rsid w:val="00EF7225"/>
    <w:rsid w:val="00F30B11"/>
    <w:rsid w:val="00F30EEA"/>
    <w:rsid w:val="00F32289"/>
    <w:rsid w:val="00F37208"/>
    <w:rsid w:val="00F44034"/>
    <w:rsid w:val="00F506A1"/>
    <w:rsid w:val="00F56CB6"/>
    <w:rsid w:val="00F71327"/>
    <w:rsid w:val="00F72453"/>
    <w:rsid w:val="00F72B2B"/>
    <w:rsid w:val="00F93D4E"/>
    <w:rsid w:val="00FA3D98"/>
    <w:rsid w:val="00FC47DA"/>
    <w:rsid w:val="00FE6B14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AB29CD"/>
  </w:style>
  <w:style w:type="paragraph" w:customStyle="1" w:styleId="Default">
    <w:name w:val="Default"/>
    <w:rsid w:val="002B64D5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?cat=2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ps@rops-opol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.rokosz@rops-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5174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47</cp:revision>
  <dcterms:created xsi:type="dcterms:W3CDTF">2022-10-26T07:41:00Z</dcterms:created>
  <dcterms:modified xsi:type="dcterms:W3CDTF">2022-10-26T12:26:00Z</dcterms:modified>
</cp:coreProperties>
</file>