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7C2" w:rsidRDefault="002877C2" w:rsidP="002877C2">
      <w:pPr>
        <w:spacing w:line="360" w:lineRule="auto"/>
        <w:jc w:val="both"/>
        <w:rPr>
          <w:b/>
          <w:sz w:val="22"/>
          <w:szCs w:val="22"/>
        </w:rPr>
      </w:pPr>
    </w:p>
    <w:p w:rsidR="002877C2" w:rsidRDefault="002877C2" w:rsidP="002877C2">
      <w:pPr>
        <w:spacing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Opis </w:t>
      </w:r>
      <w:r w:rsidR="00D813A0">
        <w:rPr>
          <w:b/>
          <w:sz w:val="22"/>
          <w:szCs w:val="22"/>
        </w:rPr>
        <w:t>przedmiotu zamówienia pok. nr 11</w:t>
      </w:r>
    </w:p>
    <w:p w:rsidR="002877C2" w:rsidRDefault="002877C2" w:rsidP="002877C2">
      <w:pPr>
        <w:spacing w:line="360" w:lineRule="auto"/>
        <w:jc w:val="both"/>
        <w:rPr>
          <w:b/>
          <w:sz w:val="22"/>
          <w:szCs w:val="22"/>
        </w:rPr>
      </w:pPr>
    </w:p>
    <w:p w:rsidR="002877C2" w:rsidRDefault="002877C2" w:rsidP="002877C2">
      <w:pPr>
        <w:spacing w:line="360" w:lineRule="auto"/>
        <w:jc w:val="both"/>
        <w:rPr>
          <w:b/>
          <w:sz w:val="22"/>
          <w:szCs w:val="22"/>
        </w:rPr>
      </w:pPr>
    </w:p>
    <w:p w:rsidR="00D813A0" w:rsidRPr="003972DA" w:rsidRDefault="00D813A0" w:rsidP="00D813A0">
      <w:pPr>
        <w:spacing w:line="360" w:lineRule="auto"/>
        <w:jc w:val="both"/>
        <w:rPr>
          <w:rFonts w:eastAsia="Calibri"/>
          <w:b/>
          <w:sz w:val="22"/>
          <w:szCs w:val="22"/>
          <w:lang w:eastAsia="en-US"/>
        </w:rPr>
      </w:pPr>
      <w:r w:rsidRPr="003972DA">
        <w:rPr>
          <w:b/>
          <w:sz w:val="22"/>
          <w:szCs w:val="22"/>
        </w:rPr>
        <w:t>w pokoju nr 11</w:t>
      </w:r>
      <w:r>
        <w:rPr>
          <w:b/>
          <w:sz w:val="22"/>
          <w:szCs w:val="22"/>
        </w:rPr>
        <w:t xml:space="preserve"> na wzór pok. 14:</w:t>
      </w:r>
    </w:p>
    <w:p w:rsidR="00D813A0" w:rsidRPr="00EB46D3" w:rsidRDefault="00D813A0" w:rsidP="00D813A0">
      <w:pPr>
        <w:pStyle w:val="Akapitzlist"/>
        <w:numPr>
          <w:ilvl w:val="0"/>
          <w:numId w:val="2"/>
        </w:numPr>
        <w:spacing w:line="360" w:lineRule="auto"/>
        <w:ind w:left="709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052098">
        <w:rPr>
          <w:rFonts w:ascii="Arial" w:hAnsi="Arial" w:cs="Arial"/>
          <w:sz w:val="22"/>
          <w:szCs w:val="22"/>
        </w:rPr>
        <w:t>biurka dla 3 osób</w:t>
      </w:r>
      <w:r>
        <w:rPr>
          <w:rFonts w:ascii="Arial" w:hAnsi="Arial" w:cs="Arial"/>
          <w:sz w:val="22"/>
          <w:szCs w:val="22"/>
        </w:rPr>
        <w:t>:</w:t>
      </w:r>
    </w:p>
    <w:p w:rsidR="00D813A0" w:rsidRPr="00EB46D3" w:rsidRDefault="00D813A0" w:rsidP="00D813A0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052098">
        <w:rPr>
          <w:rFonts w:ascii="Arial" w:hAnsi="Arial" w:cs="Arial"/>
          <w:sz w:val="22"/>
          <w:szCs w:val="22"/>
        </w:rPr>
        <w:t>jedno biurko pod oknem – jeden blat z dostawk</w:t>
      </w:r>
      <w:r>
        <w:rPr>
          <w:rFonts w:ascii="Arial" w:hAnsi="Arial" w:cs="Arial"/>
          <w:sz w:val="22"/>
          <w:szCs w:val="22"/>
        </w:rPr>
        <w:t>ą</w:t>
      </w:r>
      <w:r w:rsidRPr="0005209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z </w:t>
      </w:r>
      <w:r w:rsidRPr="00052098">
        <w:rPr>
          <w:rFonts w:ascii="Arial" w:hAnsi="Arial" w:cs="Arial"/>
          <w:sz w:val="22"/>
          <w:szCs w:val="22"/>
        </w:rPr>
        <w:t xml:space="preserve">zaobleniem dla 2 osób </w:t>
      </w:r>
      <w:r>
        <w:rPr>
          <w:rFonts w:ascii="Arial" w:hAnsi="Arial" w:cs="Arial"/>
          <w:sz w:val="22"/>
          <w:szCs w:val="22"/>
        </w:rPr>
        <w:t>wys./szer./dł</w:t>
      </w:r>
      <w:r w:rsidRPr="00EF35E0">
        <w:rPr>
          <w:rFonts w:ascii="Arial" w:hAnsi="Arial" w:cs="Arial"/>
          <w:sz w:val="22"/>
          <w:szCs w:val="22"/>
        </w:rPr>
        <w:t>. 77cm/110cm/160cm</w:t>
      </w:r>
      <w:r>
        <w:rPr>
          <w:rFonts w:ascii="Arial" w:hAnsi="Arial" w:cs="Arial"/>
          <w:sz w:val="22"/>
          <w:szCs w:val="22"/>
        </w:rPr>
        <w:t xml:space="preserve"> </w:t>
      </w:r>
      <w:r w:rsidRPr="00052098">
        <w:rPr>
          <w:rFonts w:ascii="Arial" w:hAnsi="Arial" w:cs="Arial"/>
          <w:sz w:val="22"/>
          <w:szCs w:val="22"/>
        </w:rPr>
        <w:t xml:space="preserve">+ </w:t>
      </w:r>
      <w:r>
        <w:rPr>
          <w:rFonts w:ascii="Arial" w:hAnsi="Arial" w:cs="Arial"/>
          <w:sz w:val="22"/>
          <w:szCs w:val="22"/>
        </w:rPr>
        <w:t>zakończone</w:t>
      </w:r>
      <w:r w:rsidRPr="00052098">
        <w:rPr>
          <w:rFonts w:ascii="Arial" w:hAnsi="Arial" w:cs="Arial"/>
          <w:sz w:val="22"/>
          <w:szCs w:val="22"/>
        </w:rPr>
        <w:t xml:space="preserve"> wspólną półokrągłą dostawką na jednej nodze </w:t>
      </w:r>
      <w:r>
        <w:rPr>
          <w:rFonts w:ascii="Arial" w:hAnsi="Arial" w:cs="Arial"/>
          <w:sz w:val="22"/>
          <w:szCs w:val="22"/>
        </w:rPr>
        <w:t xml:space="preserve">o wymiarach dostosowanych do szer. blatu </w:t>
      </w:r>
      <w:r w:rsidRPr="00052098">
        <w:rPr>
          <w:rFonts w:ascii="Arial" w:hAnsi="Arial" w:cs="Arial"/>
          <w:sz w:val="22"/>
          <w:szCs w:val="22"/>
        </w:rPr>
        <w:t xml:space="preserve">+ 2 szt. krzeseł typu ISO </w:t>
      </w:r>
      <w:proofErr w:type="spellStart"/>
      <w:r w:rsidRPr="00052098">
        <w:rPr>
          <w:rFonts w:ascii="Arial" w:hAnsi="Arial" w:cs="Arial"/>
          <w:sz w:val="22"/>
          <w:szCs w:val="22"/>
        </w:rPr>
        <w:t>wood</w:t>
      </w:r>
      <w:proofErr w:type="spellEnd"/>
      <w:r w:rsidRPr="00052098">
        <w:rPr>
          <w:rFonts w:ascii="Arial" w:hAnsi="Arial" w:cs="Arial"/>
          <w:sz w:val="22"/>
          <w:szCs w:val="22"/>
        </w:rPr>
        <w:t xml:space="preserve"> z ramą w kolorze srebrnym (krzesła mają być dostawione do tej dostawki)</w:t>
      </w:r>
      <w:r>
        <w:rPr>
          <w:rFonts w:ascii="Arial" w:hAnsi="Arial" w:cs="Arial"/>
          <w:sz w:val="22"/>
          <w:szCs w:val="22"/>
        </w:rPr>
        <w:t xml:space="preserve"> – na wzór pok. nr 14</w:t>
      </w:r>
      <w:r w:rsidRPr="00052098">
        <w:rPr>
          <w:rFonts w:ascii="Arial" w:hAnsi="Arial" w:cs="Arial"/>
          <w:sz w:val="22"/>
          <w:szCs w:val="22"/>
        </w:rPr>
        <w:t xml:space="preserve">, </w:t>
      </w:r>
    </w:p>
    <w:p w:rsidR="00D813A0" w:rsidRPr="0055045D" w:rsidRDefault="00D813A0" w:rsidP="00D813A0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052098">
        <w:rPr>
          <w:rFonts w:ascii="Arial" w:hAnsi="Arial" w:cs="Arial"/>
          <w:sz w:val="22"/>
          <w:szCs w:val="22"/>
        </w:rPr>
        <w:t>jedno biurko osobne</w:t>
      </w:r>
      <w:r>
        <w:rPr>
          <w:rFonts w:ascii="Arial" w:hAnsi="Arial" w:cs="Arial"/>
          <w:sz w:val="22"/>
          <w:szCs w:val="22"/>
        </w:rPr>
        <w:t xml:space="preserve"> ustawione równolegle do biurka po lewej stronie</w:t>
      </w:r>
      <w:r w:rsidRPr="001E147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wys./szer./dł. </w:t>
      </w:r>
      <w:r w:rsidRPr="007A36DA">
        <w:rPr>
          <w:rFonts w:ascii="Arial" w:hAnsi="Arial" w:cs="Arial"/>
          <w:sz w:val="22"/>
          <w:szCs w:val="22"/>
        </w:rPr>
        <w:t>77cm/</w:t>
      </w:r>
      <w:r>
        <w:rPr>
          <w:rFonts w:ascii="Arial" w:hAnsi="Arial" w:cs="Arial"/>
          <w:sz w:val="22"/>
          <w:szCs w:val="22"/>
        </w:rPr>
        <w:t>60</w:t>
      </w:r>
      <w:r w:rsidRPr="007A36DA">
        <w:rPr>
          <w:rFonts w:ascii="Arial" w:hAnsi="Arial" w:cs="Arial"/>
          <w:sz w:val="22"/>
          <w:szCs w:val="22"/>
        </w:rPr>
        <w:t>cm/</w:t>
      </w:r>
      <w:r>
        <w:rPr>
          <w:rFonts w:ascii="Arial" w:hAnsi="Arial" w:cs="Arial"/>
          <w:sz w:val="22"/>
          <w:szCs w:val="22"/>
        </w:rPr>
        <w:t>140</w:t>
      </w:r>
      <w:r w:rsidRPr="007A36DA">
        <w:rPr>
          <w:rFonts w:ascii="Arial" w:hAnsi="Arial" w:cs="Arial"/>
          <w:sz w:val="22"/>
          <w:szCs w:val="22"/>
        </w:rPr>
        <w:t>cm</w:t>
      </w:r>
      <w:r w:rsidRPr="00052098">
        <w:rPr>
          <w:rFonts w:ascii="Arial" w:hAnsi="Arial" w:cs="Arial"/>
          <w:sz w:val="22"/>
          <w:szCs w:val="22"/>
        </w:rPr>
        <w:t>,</w:t>
      </w:r>
    </w:p>
    <w:p w:rsidR="00D813A0" w:rsidRPr="009D4311" w:rsidRDefault="00D813A0" w:rsidP="00D813A0">
      <w:pPr>
        <w:pStyle w:val="Akapitzlist"/>
        <w:numPr>
          <w:ilvl w:val="0"/>
          <w:numId w:val="2"/>
        </w:numPr>
        <w:spacing w:line="360" w:lineRule="auto"/>
        <w:ind w:left="709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</w:rPr>
        <w:t>5 szt. jezdnych kontenerów biurkowych wys./szer./</w:t>
      </w:r>
      <w:r w:rsidRPr="004664C6">
        <w:rPr>
          <w:rFonts w:ascii="Arial" w:hAnsi="Arial" w:cs="Arial"/>
          <w:sz w:val="22"/>
          <w:szCs w:val="22"/>
        </w:rPr>
        <w:t>gł. 62cm/43cm/50cm:</w:t>
      </w:r>
    </w:p>
    <w:p w:rsidR="00D813A0" w:rsidRPr="009D4311" w:rsidRDefault="00D813A0" w:rsidP="00D813A0">
      <w:pPr>
        <w:pStyle w:val="Akapitzlist"/>
        <w:numPr>
          <w:ilvl w:val="0"/>
          <w:numId w:val="4"/>
        </w:numPr>
        <w:spacing w:line="360" w:lineRule="auto"/>
        <w:ind w:left="709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</w:rPr>
        <w:t xml:space="preserve">zamykane na klucz, </w:t>
      </w:r>
    </w:p>
    <w:p w:rsidR="00D813A0" w:rsidRPr="00A93FE6" w:rsidRDefault="00D813A0" w:rsidP="00D813A0">
      <w:pPr>
        <w:pStyle w:val="Akapitzlist"/>
        <w:numPr>
          <w:ilvl w:val="0"/>
          <w:numId w:val="4"/>
        </w:numPr>
        <w:spacing w:line="360" w:lineRule="auto"/>
        <w:ind w:left="709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</w:rPr>
        <w:t xml:space="preserve">mieszczące się pod blatem biurka (3 szt. min. 3 szuflady z piórnikiem przesuwnym </w:t>
      </w:r>
      <w:r w:rsidR="007B6144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>w jednej szufladzie i 2 szt. szafka zamykana z półką),</w:t>
      </w:r>
    </w:p>
    <w:p w:rsidR="00D813A0" w:rsidRPr="003E4B5A" w:rsidRDefault="00D813A0" w:rsidP="00D813A0">
      <w:pPr>
        <w:pStyle w:val="Akapitzlist"/>
        <w:numPr>
          <w:ilvl w:val="0"/>
          <w:numId w:val="2"/>
        </w:numPr>
        <w:spacing w:line="360" w:lineRule="auto"/>
        <w:ind w:left="709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772E3E">
        <w:rPr>
          <w:rFonts w:ascii="Arial" w:hAnsi="Arial" w:cs="Arial"/>
          <w:sz w:val="22"/>
          <w:szCs w:val="22"/>
        </w:rPr>
        <w:t xml:space="preserve">półka nad kaloryferem szer./gł./grubość płyty </w:t>
      </w:r>
      <w:r w:rsidRPr="003E4B5A">
        <w:rPr>
          <w:rFonts w:ascii="Arial" w:hAnsi="Arial" w:cs="Arial"/>
          <w:sz w:val="22"/>
          <w:szCs w:val="22"/>
        </w:rPr>
        <w:t>282cm/30cm/1,8-2cm</w:t>
      </w:r>
      <w:r>
        <w:rPr>
          <w:rFonts w:ascii="Arial" w:hAnsi="Arial" w:cs="Arial"/>
          <w:sz w:val="22"/>
          <w:szCs w:val="22"/>
        </w:rPr>
        <w:t xml:space="preserve"> – może być wykonana z max 2 elementów.</w:t>
      </w:r>
    </w:p>
    <w:p w:rsidR="00D813A0" w:rsidRPr="003E4B5A" w:rsidRDefault="00D813A0" w:rsidP="00D813A0">
      <w:pPr>
        <w:pStyle w:val="Akapitzlist"/>
        <w:numPr>
          <w:ilvl w:val="0"/>
          <w:numId w:val="2"/>
        </w:numPr>
        <w:spacing w:line="360" w:lineRule="auto"/>
        <w:ind w:left="709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772E3E">
        <w:rPr>
          <w:rFonts w:ascii="Arial" w:hAnsi="Arial" w:cs="Arial"/>
          <w:sz w:val="22"/>
          <w:szCs w:val="22"/>
        </w:rPr>
        <w:t xml:space="preserve">1 regał z półką otwarty mieszczący się pod półką nad kaloryferem z poz. c) na wzór </w:t>
      </w:r>
      <w:r w:rsidRPr="00772E3E">
        <w:rPr>
          <w:rFonts w:ascii="Arial" w:hAnsi="Arial" w:cs="Arial"/>
          <w:sz w:val="22"/>
          <w:szCs w:val="22"/>
        </w:rPr>
        <w:br/>
        <w:t xml:space="preserve">z pok. nr 14 wys./szer./gł. </w:t>
      </w:r>
      <w:r w:rsidRPr="003E4B5A">
        <w:rPr>
          <w:rFonts w:ascii="Arial" w:hAnsi="Arial" w:cs="Arial"/>
          <w:sz w:val="22"/>
          <w:szCs w:val="22"/>
        </w:rPr>
        <w:t>75cm/40cm/30cm,</w:t>
      </w:r>
    </w:p>
    <w:p w:rsidR="00D813A0" w:rsidRPr="00A93FE6" w:rsidRDefault="00D813A0" w:rsidP="00D813A0">
      <w:pPr>
        <w:pStyle w:val="Akapitzlist"/>
        <w:numPr>
          <w:ilvl w:val="0"/>
          <w:numId w:val="2"/>
        </w:numPr>
        <w:spacing w:line="360" w:lineRule="auto"/>
        <w:ind w:left="709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</w:rPr>
        <w:t xml:space="preserve">1 szt. szafy na segregatory z roletą do wys. 180 cm od podłogi z półkami a pozostała część szafy lub nadstawki do sufitu z zamykanymi drzwiczkami, stojącą prostopadle do biurka wolnostojącego, ustawiona pod ścianą naprzeciwległą okien wys./szer./gł. </w:t>
      </w:r>
      <w:r w:rsidRPr="00AE4441">
        <w:rPr>
          <w:rFonts w:ascii="Arial" w:hAnsi="Arial" w:cs="Arial"/>
          <w:sz w:val="22"/>
          <w:szCs w:val="22"/>
        </w:rPr>
        <w:t>315cm/75cm/40cm</w:t>
      </w:r>
      <w:r>
        <w:rPr>
          <w:rFonts w:ascii="Arial" w:hAnsi="Arial" w:cs="Arial"/>
          <w:sz w:val="22"/>
          <w:szCs w:val="22"/>
        </w:rPr>
        <w:t xml:space="preserve">, </w:t>
      </w:r>
    </w:p>
    <w:p w:rsidR="00D813A0" w:rsidRPr="00A93FE6" w:rsidRDefault="00D813A0" w:rsidP="00D813A0">
      <w:pPr>
        <w:pStyle w:val="Akapitzlist"/>
        <w:numPr>
          <w:ilvl w:val="0"/>
          <w:numId w:val="2"/>
        </w:numPr>
        <w:spacing w:line="360" w:lineRule="auto"/>
        <w:ind w:left="709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</w:rPr>
        <w:t>1 sz. s</w:t>
      </w:r>
      <w:r w:rsidRPr="00A93FE6">
        <w:rPr>
          <w:rFonts w:ascii="Arial" w:hAnsi="Arial" w:cs="Arial"/>
          <w:sz w:val="22"/>
          <w:szCs w:val="22"/>
        </w:rPr>
        <w:t>zafa</w:t>
      </w:r>
      <w:r>
        <w:rPr>
          <w:rFonts w:ascii="Arial" w:hAnsi="Arial" w:cs="Arial"/>
          <w:sz w:val="22"/>
          <w:szCs w:val="22"/>
        </w:rPr>
        <w:t xml:space="preserve"> narożna z drzwiami w jednej płaszczyźnie z nadstawką wys./szer./gł. </w:t>
      </w:r>
      <w:r w:rsidRPr="003C132A">
        <w:rPr>
          <w:rFonts w:ascii="Arial" w:hAnsi="Arial" w:cs="Arial"/>
          <w:sz w:val="22"/>
          <w:szCs w:val="22"/>
        </w:rPr>
        <w:t>205cm szafa +110 nadstawka/80cm/3</w:t>
      </w:r>
      <w:r>
        <w:rPr>
          <w:rFonts w:ascii="Arial" w:hAnsi="Arial" w:cs="Arial"/>
          <w:sz w:val="22"/>
          <w:szCs w:val="22"/>
        </w:rPr>
        <w:t>8</w:t>
      </w:r>
      <w:r w:rsidRPr="003C132A">
        <w:rPr>
          <w:rFonts w:ascii="Arial" w:hAnsi="Arial" w:cs="Arial"/>
          <w:sz w:val="22"/>
          <w:szCs w:val="22"/>
        </w:rPr>
        <w:t>cm – do przedsionka po lewej stronie,</w:t>
      </w:r>
    </w:p>
    <w:p w:rsidR="00D813A0" w:rsidRDefault="00D813A0" w:rsidP="00D813A0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A180B">
        <w:rPr>
          <w:rFonts w:ascii="Arial" w:hAnsi="Arial" w:cs="Arial"/>
          <w:sz w:val="22"/>
          <w:szCs w:val="22"/>
        </w:rPr>
        <w:t>obudowa parapetów szer./gł./gr. płyty. 210cm/30cm</w:t>
      </w:r>
      <w:r>
        <w:rPr>
          <w:rFonts w:ascii="Arial" w:hAnsi="Arial" w:cs="Arial"/>
          <w:sz w:val="22"/>
          <w:szCs w:val="22"/>
        </w:rPr>
        <w:t xml:space="preserve">/1,8-2cm w jednym elemencie + płyta maskująca od frontu 3,5 - 10 cm – zakrywająca widok parapetu kamiennego wg przykładu jak w pok. 14 </w:t>
      </w:r>
    </w:p>
    <w:p w:rsidR="00D813A0" w:rsidRPr="00A93FE6" w:rsidRDefault="00D813A0" w:rsidP="00D813A0">
      <w:pPr>
        <w:pStyle w:val="Akapitzlist"/>
        <w:numPr>
          <w:ilvl w:val="0"/>
          <w:numId w:val="2"/>
        </w:numPr>
        <w:spacing w:line="360" w:lineRule="auto"/>
        <w:ind w:left="709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</w:rPr>
        <w:t xml:space="preserve">wieszak na ubrania - pełna płyta w kolorze mebli z 4 przykręcanymi wieszakami w kolorze srebrnym wys./szer./grubość płyty </w:t>
      </w:r>
      <w:r w:rsidRPr="00FA180B">
        <w:rPr>
          <w:rFonts w:ascii="Arial" w:hAnsi="Arial" w:cs="Arial"/>
          <w:sz w:val="22"/>
          <w:szCs w:val="22"/>
        </w:rPr>
        <w:t>135cm/100cm/1,8-2cm,</w:t>
      </w:r>
    </w:p>
    <w:p w:rsidR="00D813A0" w:rsidRPr="003C132A" w:rsidRDefault="00D813A0" w:rsidP="00D813A0">
      <w:pPr>
        <w:pStyle w:val="Akapitzlist"/>
        <w:numPr>
          <w:ilvl w:val="0"/>
          <w:numId w:val="2"/>
        </w:numPr>
        <w:spacing w:line="360" w:lineRule="auto"/>
        <w:ind w:left="709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</w:rPr>
        <w:t xml:space="preserve">3 szt. płyt na ściany jako zabezpieczenie ścian przed uszkodzeniem przez oparcia krzeseł wys./szer./grubość </w:t>
      </w:r>
      <w:r w:rsidRPr="003C132A">
        <w:rPr>
          <w:rFonts w:ascii="Arial" w:hAnsi="Arial" w:cs="Arial"/>
          <w:sz w:val="22"/>
          <w:szCs w:val="22"/>
        </w:rPr>
        <w:t>płyty 30cm/120cm/1,8-2cm,</w:t>
      </w:r>
    </w:p>
    <w:p w:rsidR="00D813A0" w:rsidRPr="00FA180B" w:rsidRDefault="00D813A0" w:rsidP="00D813A0">
      <w:pPr>
        <w:pStyle w:val="Akapitzlist"/>
        <w:numPr>
          <w:ilvl w:val="0"/>
          <w:numId w:val="2"/>
        </w:numPr>
        <w:spacing w:line="360" w:lineRule="auto"/>
        <w:ind w:left="709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</w:rPr>
        <w:t xml:space="preserve">3 szt. szaf z nadstawkami wys. z nadstawkami/szer./gł. </w:t>
      </w:r>
      <w:r w:rsidRPr="00FA180B">
        <w:rPr>
          <w:rFonts w:ascii="Arial" w:hAnsi="Arial" w:cs="Arial"/>
          <w:sz w:val="22"/>
          <w:szCs w:val="22"/>
        </w:rPr>
        <w:t xml:space="preserve">205 szafa+110cm nadstawka/80cm/33cm: </w:t>
      </w:r>
    </w:p>
    <w:p w:rsidR="00D813A0" w:rsidRPr="00A93FE6" w:rsidRDefault="00D813A0" w:rsidP="00D813A0">
      <w:pPr>
        <w:pStyle w:val="Akapitzlist"/>
        <w:numPr>
          <w:ilvl w:val="0"/>
          <w:numId w:val="3"/>
        </w:numPr>
        <w:spacing w:line="360" w:lineRule="auto"/>
        <w:ind w:left="709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</w:rPr>
        <w:t xml:space="preserve">z półkami na segregatory – głębokość półek max. 31 cm. szaf tylko na 1 rząd </w:t>
      </w:r>
      <w:r>
        <w:rPr>
          <w:rFonts w:ascii="Arial" w:hAnsi="Arial" w:cs="Arial"/>
          <w:sz w:val="22"/>
          <w:szCs w:val="22"/>
        </w:rPr>
        <w:lastRenderedPageBreak/>
        <w:t>segregatorów na jednej półce,</w:t>
      </w:r>
    </w:p>
    <w:p w:rsidR="00D813A0" w:rsidRPr="003C132A" w:rsidRDefault="00D813A0" w:rsidP="00D813A0">
      <w:pPr>
        <w:pStyle w:val="Akapitzlist"/>
        <w:numPr>
          <w:ilvl w:val="0"/>
          <w:numId w:val="3"/>
        </w:numPr>
        <w:spacing w:line="360" w:lineRule="auto"/>
        <w:ind w:left="709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3C132A">
        <w:rPr>
          <w:rFonts w:ascii="Arial" w:hAnsi="Arial" w:cs="Arial"/>
          <w:sz w:val="22"/>
          <w:szCs w:val="22"/>
        </w:rPr>
        <w:t>otwierane na drzwiczki uchylne,</w:t>
      </w:r>
    </w:p>
    <w:p w:rsidR="00D813A0" w:rsidRPr="003C132A" w:rsidRDefault="00D813A0" w:rsidP="00D813A0">
      <w:pPr>
        <w:pStyle w:val="Akapitzlist"/>
        <w:numPr>
          <w:ilvl w:val="0"/>
          <w:numId w:val="3"/>
        </w:numPr>
        <w:spacing w:line="360" w:lineRule="auto"/>
        <w:ind w:left="709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3C132A">
        <w:rPr>
          <w:rFonts w:ascii="Arial" w:hAnsi="Arial" w:cs="Arial"/>
          <w:sz w:val="22"/>
          <w:szCs w:val="22"/>
        </w:rPr>
        <w:t xml:space="preserve">z uchwytami i zamkami na klucz w kolorze srebrnym, </w:t>
      </w:r>
    </w:p>
    <w:p w:rsidR="00D813A0" w:rsidRPr="003C132A" w:rsidRDefault="00D813A0" w:rsidP="00D813A0">
      <w:pPr>
        <w:pStyle w:val="Akapitzlist"/>
        <w:numPr>
          <w:ilvl w:val="0"/>
          <w:numId w:val="3"/>
        </w:numPr>
        <w:spacing w:line="360" w:lineRule="auto"/>
        <w:ind w:left="709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3C132A">
        <w:rPr>
          <w:rFonts w:ascii="Arial" w:hAnsi="Arial" w:cs="Arial"/>
          <w:sz w:val="22"/>
          <w:szCs w:val="22"/>
        </w:rPr>
        <w:t>z nadstawkami na segregatory do sufitu w pokoju (max. odległość do sufitu około 30/50 cm).</w:t>
      </w:r>
    </w:p>
    <w:p w:rsidR="00D813A0" w:rsidRPr="003C132A" w:rsidRDefault="00D813A0" w:rsidP="00D813A0">
      <w:pPr>
        <w:pStyle w:val="Akapitzlist"/>
        <w:numPr>
          <w:ilvl w:val="0"/>
          <w:numId w:val="2"/>
        </w:numPr>
        <w:spacing w:line="360" w:lineRule="auto"/>
        <w:ind w:left="284" w:hanging="284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3C132A">
        <w:rPr>
          <w:rFonts w:ascii="Arial" w:hAnsi="Arial" w:cs="Arial"/>
          <w:sz w:val="22"/>
          <w:szCs w:val="22"/>
        </w:rPr>
        <w:t>1 szafa z nadstawką 205+110/90/40 (na segregatory) ustawiona na ścianie naprzeciwległej okien</w:t>
      </w:r>
    </w:p>
    <w:p w:rsidR="00D813A0" w:rsidRPr="00AA1ABD" w:rsidRDefault="00D813A0" w:rsidP="00D813A0">
      <w:pPr>
        <w:pStyle w:val="Akapitzlist"/>
        <w:numPr>
          <w:ilvl w:val="0"/>
          <w:numId w:val="2"/>
        </w:numPr>
        <w:shd w:val="clear" w:color="auto" w:fill="FFFFFF" w:themeFill="background1"/>
        <w:spacing w:line="360" w:lineRule="auto"/>
        <w:ind w:left="284" w:hanging="284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3C132A">
        <w:rPr>
          <w:rFonts w:ascii="Arial" w:hAnsi="Arial" w:cs="Arial"/>
          <w:sz w:val="22"/>
          <w:szCs w:val="22"/>
        </w:rPr>
        <w:t xml:space="preserve">1 szafa bez nadstawki 220/80/48 ustawiona na lewej ścianie </w:t>
      </w:r>
      <w:r>
        <w:rPr>
          <w:rFonts w:ascii="Arial" w:hAnsi="Arial" w:cs="Arial"/>
          <w:sz w:val="22"/>
          <w:szCs w:val="22"/>
        </w:rPr>
        <w:t>za gzymsem popod oknem w ścianie.</w:t>
      </w:r>
    </w:p>
    <w:p w:rsidR="00AA1ABD" w:rsidRPr="00AA1ABD" w:rsidRDefault="00AA1ABD" w:rsidP="00D813A0">
      <w:pPr>
        <w:pStyle w:val="Akapitzlist"/>
        <w:numPr>
          <w:ilvl w:val="0"/>
          <w:numId w:val="2"/>
        </w:numPr>
        <w:shd w:val="clear" w:color="auto" w:fill="FFFFFF" w:themeFill="background1"/>
        <w:spacing w:line="360" w:lineRule="auto"/>
        <w:ind w:left="284" w:hanging="284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</w:rPr>
        <w:t>Wymiana tapicerki obiciowej na 2 fotelach</w:t>
      </w:r>
    </w:p>
    <w:p w:rsidR="00AA1ABD" w:rsidRPr="003C132A" w:rsidRDefault="00AA1ABD" w:rsidP="00D813A0">
      <w:pPr>
        <w:pStyle w:val="Akapitzlist"/>
        <w:numPr>
          <w:ilvl w:val="0"/>
          <w:numId w:val="2"/>
        </w:numPr>
        <w:shd w:val="clear" w:color="auto" w:fill="FFFFFF" w:themeFill="background1"/>
        <w:spacing w:line="360" w:lineRule="auto"/>
        <w:ind w:left="284" w:hanging="284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</w:rPr>
        <w:t>1 szt. fotel biurowy – o parametrach nie gorszych niż w punkcie l)</w:t>
      </w:r>
      <w:r w:rsidR="00091832">
        <w:rPr>
          <w:rFonts w:ascii="Arial" w:hAnsi="Arial" w:cs="Arial"/>
          <w:sz w:val="22"/>
          <w:szCs w:val="22"/>
        </w:rPr>
        <w:t>.</w:t>
      </w:r>
    </w:p>
    <w:p w:rsidR="002877C2" w:rsidRDefault="002877C2"/>
    <w:p w:rsidR="00D813A0" w:rsidRDefault="00D813A0"/>
    <w:p w:rsidR="00D813A0" w:rsidRDefault="00D813A0">
      <w:r>
        <w:rPr>
          <w:noProof/>
        </w:rPr>
        <w:drawing>
          <wp:inline distT="0" distB="0" distL="0" distR="0">
            <wp:extent cx="3962400" cy="29718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szafy w prawym narożu z gzymsem i szafy po prawej stronie od wejśc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1090" cy="297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3A0" w:rsidRDefault="00D813A0"/>
    <w:p w:rsidR="00D813A0" w:rsidRDefault="00D813A0">
      <w:r>
        <w:rPr>
          <w:noProof/>
        </w:rPr>
        <w:lastRenderedPageBreak/>
        <w:drawing>
          <wp:inline distT="0" distB="0" distL="0" distR="0">
            <wp:extent cx="3962400" cy="29718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ecny ukła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1090" cy="297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3A0" w:rsidRDefault="00D813A0">
      <w:r>
        <w:rPr>
          <w:noProof/>
        </w:rPr>
        <w:drawing>
          <wp:inline distT="0" distB="0" distL="0" distR="0">
            <wp:extent cx="3756025" cy="2817019"/>
            <wp:effectExtent l="0" t="6667" r="9207" b="9208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afa narożn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57097" cy="281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3A0" w:rsidRDefault="00D813A0"/>
    <w:p w:rsidR="00D813A0" w:rsidRDefault="00D813A0"/>
    <w:p w:rsidR="00D813A0" w:rsidRDefault="00D813A0">
      <w:r>
        <w:rPr>
          <w:noProof/>
        </w:rPr>
        <w:lastRenderedPageBreak/>
        <w:drawing>
          <wp:inline distT="0" distB="0" distL="0" distR="0">
            <wp:extent cx="3492500" cy="261937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jści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247" cy="262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3A0" w:rsidRDefault="00D813A0"/>
    <w:p w:rsidR="00D813A0" w:rsidRDefault="00D813A0">
      <w:r>
        <w:rPr>
          <w:noProof/>
        </w:rPr>
        <w:drawing>
          <wp:inline distT="0" distB="0" distL="0" distR="0">
            <wp:extent cx="3416300" cy="256222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eszak na ścianie z szafką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171" cy="256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3A0" w:rsidRDefault="00D813A0"/>
    <w:p w:rsidR="00091832" w:rsidRDefault="00091832"/>
    <w:p w:rsidR="001E3584" w:rsidRDefault="00091832">
      <w:r>
        <w:rPr>
          <w:noProof/>
        </w:rPr>
        <w:drawing>
          <wp:inline distT="0" distB="0" distL="0" distR="0">
            <wp:extent cx="3841899" cy="2881424"/>
            <wp:effectExtent l="0" t="0" r="635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el - wymiana tapicerk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876" cy="288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584" w:rsidRDefault="001E3584"/>
    <w:p w:rsidR="001E3584" w:rsidRDefault="00091832">
      <w:r>
        <w:rPr>
          <w:noProof/>
        </w:rPr>
        <w:lastRenderedPageBreak/>
        <w:drawing>
          <wp:inline distT="0" distB="0" distL="0" distR="0">
            <wp:extent cx="3785191" cy="2838893"/>
            <wp:effectExtent l="0" t="0" r="635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el biurowy (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796" cy="283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E26" w:rsidRDefault="00BB1E26"/>
    <w:p w:rsidR="00091832" w:rsidRDefault="00091832">
      <w:pPr>
        <w:rPr>
          <w:noProof/>
        </w:rPr>
      </w:pPr>
      <w:r>
        <w:rPr>
          <w:noProof/>
        </w:rPr>
        <w:drawing>
          <wp:inline distT="0" distB="0" distL="0" distR="0">
            <wp:extent cx="2981843" cy="2236382"/>
            <wp:effectExtent l="0" t="8255" r="127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el biurowy (2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84413" cy="223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E26">
        <w:rPr>
          <w:noProof/>
        </w:rPr>
        <w:t xml:space="preserve">    </w:t>
      </w:r>
      <w:bookmarkStart w:id="0" w:name="_GoBack"/>
      <w:r w:rsidR="00BB1E26">
        <w:rPr>
          <w:noProof/>
        </w:rPr>
        <w:drawing>
          <wp:inline distT="0" distB="0" distL="0" distR="0" wp14:anchorId="26EA8C68" wp14:editId="0F194627">
            <wp:extent cx="2948763" cy="2211572"/>
            <wp:effectExtent l="6668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el biurowy (3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49620" cy="221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B1E26" w:rsidRDefault="00BB1E26">
      <w:pPr>
        <w:rPr>
          <w:noProof/>
        </w:rPr>
      </w:pPr>
    </w:p>
    <w:p w:rsidR="00BB1E26" w:rsidRDefault="00BB1E26">
      <w:r>
        <w:rPr>
          <w:noProof/>
        </w:rPr>
        <w:lastRenderedPageBreak/>
        <w:drawing>
          <wp:inline distT="0" distB="0" distL="0" distR="0" wp14:anchorId="4768D4B9" wp14:editId="1BB59E2B">
            <wp:extent cx="3792279" cy="2844209"/>
            <wp:effectExtent l="0" t="2223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el biurowy (4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95548" cy="284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1E2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467C" w:rsidRDefault="00E8467C" w:rsidP="002877C2">
      <w:r>
        <w:separator/>
      </w:r>
    </w:p>
  </w:endnote>
  <w:endnote w:type="continuationSeparator" w:id="0">
    <w:p w:rsidR="00E8467C" w:rsidRDefault="00E8467C" w:rsidP="002877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175" w:rsidRDefault="00F0017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20754915"/>
      <w:docPartObj>
        <w:docPartGallery w:val="Page Numbers (Bottom of Page)"/>
        <w:docPartUnique/>
      </w:docPartObj>
    </w:sdtPr>
    <w:sdtEndPr/>
    <w:sdtContent>
      <w:p w:rsidR="002877C2" w:rsidRDefault="002877C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0483">
          <w:rPr>
            <w:noProof/>
          </w:rPr>
          <w:t>6</w:t>
        </w:r>
        <w:r>
          <w:fldChar w:fldCharType="end"/>
        </w:r>
      </w:p>
    </w:sdtContent>
  </w:sdt>
  <w:p w:rsidR="002877C2" w:rsidRDefault="002877C2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175" w:rsidRDefault="00F0017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467C" w:rsidRDefault="00E8467C" w:rsidP="002877C2">
      <w:r>
        <w:separator/>
      </w:r>
    </w:p>
  </w:footnote>
  <w:footnote w:type="continuationSeparator" w:id="0">
    <w:p w:rsidR="00E8467C" w:rsidRDefault="00E8467C" w:rsidP="002877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175" w:rsidRDefault="00F0017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175" w:rsidRDefault="00F00175" w:rsidP="00F00175">
    <w:pPr>
      <w:pStyle w:val="Nagwek"/>
      <w:jc w:val="right"/>
    </w:pPr>
    <w:r>
      <w:rPr>
        <w:rFonts w:eastAsiaTheme="minorEastAsia"/>
        <w:b/>
        <w:bCs/>
        <w:sz w:val="22"/>
        <w:szCs w:val="22"/>
      </w:rPr>
      <w:t xml:space="preserve">          </w:t>
    </w:r>
    <w:r w:rsidRPr="001A1788">
      <w:rPr>
        <w:sz w:val="22"/>
        <w:szCs w:val="22"/>
      </w:rPr>
      <w:t>Załącznik nr 1</w:t>
    </w:r>
    <w:r w:rsidR="001C2A23">
      <w:rPr>
        <w:sz w:val="22"/>
        <w:szCs w:val="22"/>
      </w:rPr>
      <w:t>A</w:t>
    </w:r>
    <w:r w:rsidRPr="001A1788">
      <w:rPr>
        <w:sz w:val="22"/>
        <w:szCs w:val="22"/>
      </w:rPr>
      <w:t xml:space="preserve"> do </w:t>
    </w:r>
    <w:r>
      <w:rPr>
        <w:sz w:val="22"/>
        <w:szCs w:val="22"/>
      </w:rPr>
      <w:t>zapytania ofertowego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175" w:rsidRDefault="00F0017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D1587C"/>
    <w:multiLevelType w:val="hybridMultilevel"/>
    <w:tmpl w:val="AC42F12A"/>
    <w:lvl w:ilvl="0" w:tplc="9962ECB2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40443D52"/>
    <w:multiLevelType w:val="hybridMultilevel"/>
    <w:tmpl w:val="71D0C68C"/>
    <w:lvl w:ilvl="0" w:tplc="84BA512A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">
    <w:nsid w:val="424B7124"/>
    <w:multiLevelType w:val="hybridMultilevel"/>
    <w:tmpl w:val="66A2B7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FB2972"/>
    <w:multiLevelType w:val="hybridMultilevel"/>
    <w:tmpl w:val="63D43100"/>
    <w:lvl w:ilvl="0" w:tplc="7D8CE4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CB36511"/>
    <w:multiLevelType w:val="hybridMultilevel"/>
    <w:tmpl w:val="1B90D88C"/>
    <w:lvl w:ilvl="0" w:tplc="84BA512A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7C2"/>
    <w:rsid w:val="00091832"/>
    <w:rsid w:val="001C2A23"/>
    <w:rsid w:val="001E3584"/>
    <w:rsid w:val="001F66AD"/>
    <w:rsid w:val="002877C2"/>
    <w:rsid w:val="003C4179"/>
    <w:rsid w:val="006475DB"/>
    <w:rsid w:val="006709A3"/>
    <w:rsid w:val="00720483"/>
    <w:rsid w:val="007B6144"/>
    <w:rsid w:val="00A76587"/>
    <w:rsid w:val="00AA1ABD"/>
    <w:rsid w:val="00BB1E26"/>
    <w:rsid w:val="00D813A0"/>
    <w:rsid w:val="00E8467C"/>
    <w:rsid w:val="00F00175"/>
    <w:rsid w:val="00F53326"/>
    <w:rsid w:val="00F94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877C2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877C2"/>
    <w:pPr>
      <w:widowControl w:val="0"/>
      <w:autoSpaceDE w:val="0"/>
      <w:autoSpaceDN w:val="0"/>
      <w:adjustRightInd w:val="0"/>
      <w:ind w:left="720"/>
      <w:contextualSpacing/>
    </w:pPr>
    <w:rPr>
      <w:rFonts w:ascii="Times New Roman" w:hAnsi="Times New Roman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877C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77C2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2877C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877C2"/>
    <w:rPr>
      <w:rFonts w:ascii="Arial" w:eastAsia="Times New Roman" w:hAnsi="Arial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2877C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877C2"/>
    <w:rPr>
      <w:rFonts w:ascii="Arial" w:eastAsia="Times New Roman" w:hAnsi="Arial" w:cs="Arial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877C2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877C2"/>
    <w:pPr>
      <w:widowControl w:val="0"/>
      <w:autoSpaceDE w:val="0"/>
      <w:autoSpaceDN w:val="0"/>
      <w:adjustRightInd w:val="0"/>
      <w:ind w:left="720"/>
      <w:contextualSpacing/>
    </w:pPr>
    <w:rPr>
      <w:rFonts w:ascii="Times New Roman" w:hAnsi="Times New Roman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877C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77C2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2877C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877C2"/>
    <w:rPr>
      <w:rFonts w:ascii="Arial" w:eastAsia="Times New Roman" w:hAnsi="Arial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2877C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877C2"/>
    <w:rPr>
      <w:rFonts w:ascii="Arial" w:eastAsia="Times New Roman" w:hAnsi="Arial" w:cs="Arial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366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Użytkownik</cp:lastModifiedBy>
  <cp:revision>9</cp:revision>
  <dcterms:created xsi:type="dcterms:W3CDTF">2020-10-22T10:14:00Z</dcterms:created>
  <dcterms:modified xsi:type="dcterms:W3CDTF">2020-10-28T10:49:00Z</dcterms:modified>
</cp:coreProperties>
</file>